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67" w:rsidRPr="00640B67" w:rsidRDefault="00640B67" w:rsidP="00640B67">
      <w:pPr>
        <w:jc w:val="center"/>
        <w:rPr>
          <w:b/>
          <w:sz w:val="32"/>
          <w:szCs w:val="32"/>
        </w:rPr>
      </w:pPr>
      <w:r w:rsidRPr="00640B67">
        <w:rPr>
          <w:b/>
          <w:sz w:val="32"/>
          <w:szCs w:val="32"/>
        </w:rPr>
        <w:t>Heves Megyei Kormányhivatal tervpályázata Egri Járási Hivatal épül</w:t>
      </w:r>
      <w:r w:rsidRPr="00640B67">
        <w:rPr>
          <w:b/>
          <w:sz w:val="32"/>
          <w:szCs w:val="32"/>
        </w:rPr>
        <w:t>e</w:t>
      </w:r>
      <w:r w:rsidRPr="00640B67">
        <w:rPr>
          <w:b/>
          <w:sz w:val="32"/>
          <w:szCs w:val="32"/>
        </w:rPr>
        <w:t>tének tervezésére</w:t>
      </w:r>
    </w:p>
    <w:p w:rsidR="00A04719" w:rsidRDefault="00C87980" w:rsidP="008C7FA0">
      <w:pPr>
        <w:jc w:val="center"/>
      </w:pPr>
      <w:r>
        <w:rPr>
          <w:noProof/>
          <w:lang w:eastAsia="hu-HU"/>
        </w:rPr>
        <w:drawing>
          <wp:inline distT="0" distB="0" distL="0" distR="0">
            <wp:extent cx="4794885" cy="2854325"/>
            <wp:effectExtent l="19050" t="0" r="5715" b="0"/>
            <wp:docPr id="2" name="Kép 1" descr="IMG_9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988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885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20C4">
        <w:rPr>
          <w:rStyle w:val="Lbjegyzet-hivatkozs"/>
        </w:rPr>
        <w:footnoteReference w:id="1"/>
      </w:r>
    </w:p>
    <w:p w:rsidR="00A04719" w:rsidRPr="00147CE4" w:rsidRDefault="00C95F2B" w:rsidP="00147CE4">
      <w:pPr>
        <w:pStyle w:val="Cmsor1"/>
        <w:jc w:val="center"/>
        <w:rPr>
          <w:caps/>
        </w:rPr>
      </w:pPr>
      <w:bookmarkStart w:id="0" w:name="_Toc860878"/>
      <w:r w:rsidRPr="00147CE4">
        <w:rPr>
          <w:caps/>
        </w:rPr>
        <w:t>Általános információk</w:t>
      </w:r>
      <w:bookmarkEnd w:id="0"/>
    </w:p>
    <w:p w:rsidR="00C07624" w:rsidRPr="009B78FB" w:rsidRDefault="00C07624" w:rsidP="006E1A7F">
      <w:pPr>
        <w:pStyle w:val="Cmsor2"/>
      </w:pPr>
      <w:bookmarkStart w:id="1" w:name="_Toc397072328"/>
      <w:bookmarkStart w:id="2" w:name="_Toc518309958"/>
      <w:bookmarkStart w:id="3" w:name="_Toc860879"/>
      <w:r w:rsidRPr="009B78FB">
        <w:t>Az ajánlatkérő</w:t>
      </w:r>
      <w:bookmarkEnd w:id="1"/>
      <w:bookmarkEnd w:id="2"/>
      <w:bookmarkEnd w:id="3"/>
    </w:p>
    <w:p w:rsidR="00C07624" w:rsidRPr="009B78FB" w:rsidRDefault="00C07624" w:rsidP="004B5793">
      <w:pPr>
        <w:spacing w:after="0"/>
      </w:pPr>
      <w:r w:rsidRPr="009B78FB">
        <w:t xml:space="preserve">Ajánlatkérő megnevezése: </w:t>
      </w:r>
      <w:r w:rsidRPr="009B78FB">
        <w:tab/>
      </w:r>
      <w:r w:rsidRPr="009B78FB">
        <w:tab/>
        <w:t>Heves Megyei Kormányhivatal</w:t>
      </w:r>
    </w:p>
    <w:p w:rsidR="00C07624" w:rsidRPr="009B78FB" w:rsidRDefault="00C07624" w:rsidP="004B5793">
      <w:pPr>
        <w:spacing w:after="0"/>
      </w:pPr>
      <w:r w:rsidRPr="009B78FB">
        <w:t xml:space="preserve">Ajánlatkérő székhelye: </w:t>
      </w:r>
      <w:r w:rsidRPr="009B78FB">
        <w:tab/>
      </w:r>
      <w:r w:rsidRPr="009B78FB">
        <w:tab/>
      </w:r>
      <w:r w:rsidRPr="009B78FB">
        <w:tab/>
        <w:t>3300 Eger, Kossuth L. u. 9.</w:t>
      </w:r>
    </w:p>
    <w:p w:rsidR="00C07624" w:rsidRPr="009B78FB" w:rsidRDefault="00C07624" w:rsidP="004B5793">
      <w:pPr>
        <w:spacing w:after="0"/>
      </w:pPr>
      <w:r w:rsidRPr="009B78FB">
        <w:t xml:space="preserve">Ajánlatkérő levelezési címe: </w:t>
      </w:r>
      <w:r w:rsidRPr="009B78FB">
        <w:tab/>
      </w:r>
      <w:r w:rsidRPr="009B78FB">
        <w:tab/>
        <w:t>3301 Eger, Pf. 216.</w:t>
      </w:r>
    </w:p>
    <w:p w:rsidR="00C07624" w:rsidRPr="009B78FB" w:rsidRDefault="00C07624" w:rsidP="004B5793">
      <w:pPr>
        <w:spacing w:after="0"/>
      </w:pPr>
      <w:r w:rsidRPr="009B78FB">
        <w:t xml:space="preserve">Ajánlatkérő központi telefonszáma: </w:t>
      </w:r>
      <w:r w:rsidRPr="009B78FB">
        <w:tab/>
        <w:t>06 36 521-500</w:t>
      </w:r>
    </w:p>
    <w:p w:rsidR="00C07624" w:rsidRPr="009B78FB" w:rsidRDefault="00C07624" w:rsidP="004B5793">
      <w:pPr>
        <w:spacing w:after="0"/>
      </w:pPr>
      <w:r w:rsidRPr="009B78FB">
        <w:t>Ajánlatkérő központi telefax száma:</w:t>
      </w:r>
      <w:r w:rsidRPr="009B78FB">
        <w:tab/>
        <w:t>06 30 521-525</w:t>
      </w:r>
    </w:p>
    <w:p w:rsidR="00C07624" w:rsidRPr="009B78FB" w:rsidRDefault="00C07624" w:rsidP="004B5793">
      <w:pPr>
        <w:spacing w:after="0"/>
      </w:pPr>
      <w:r w:rsidRPr="009B78FB">
        <w:t xml:space="preserve">Ajánlatkérő központi e-mail címei: </w:t>
      </w:r>
      <w:r w:rsidRPr="009B78FB">
        <w:tab/>
      </w:r>
      <w:hyperlink r:id="rId9" w:history="1">
        <w:r w:rsidRPr="009B78FB">
          <w:rPr>
            <w:rStyle w:val="Hiperhivatkozs"/>
          </w:rPr>
          <w:t>hivatal@heves.gov.hu</w:t>
        </w:r>
      </w:hyperlink>
    </w:p>
    <w:p w:rsidR="00C07624" w:rsidRPr="009B78FB" w:rsidRDefault="00C07624" w:rsidP="004B5793">
      <w:pPr>
        <w:spacing w:after="0"/>
      </w:pPr>
      <w:r w:rsidRPr="009B78FB">
        <w:tab/>
      </w:r>
      <w:r w:rsidRPr="009B78FB">
        <w:tab/>
      </w:r>
      <w:r w:rsidRPr="009B78FB">
        <w:tab/>
      </w:r>
      <w:r w:rsidRPr="009B78FB">
        <w:tab/>
      </w:r>
      <w:r w:rsidRPr="009B78FB">
        <w:tab/>
      </w:r>
      <w:hyperlink r:id="rId10" w:history="1">
        <w:r w:rsidRPr="009B78FB">
          <w:rPr>
            <w:rStyle w:val="Hiperhivatkozs"/>
          </w:rPr>
          <w:t>titkarsag@heves.gov.hu</w:t>
        </w:r>
      </w:hyperlink>
    </w:p>
    <w:p w:rsidR="00C07624" w:rsidRDefault="00C07624" w:rsidP="004B5793">
      <w:pPr>
        <w:spacing w:after="0"/>
      </w:pPr>
      <w:r w:rsidRPr="009B78FB">
        <w:t xml:space="preserve">Ajánlatkérő képviselője: </w:t>
      </w:r>
      <w:r w:rsidRPr="009B78FB">
        <w:tab/>
      </w:r>
      <w:r w:rsidRPr="009B78FB">
        <w:tab/>
      </w:r>
      <w:r w:rsidR="00865765">
        <w:t xml:space="preserve">Dr. </w:t>
      </w:r>
      <w:proofErr w:type="spellStart"/>
      <w:r w:rsidR="00865765">
        <w:t>Pajtók</w:t>
      </w:r>
      <w:proofErr w:type="spellEnd"/>
      <w:r w:rsidR="00865765">
        <w:t xml:space="preserve"> Gábor</w:t>
      </w:r>
      <w:r w:rsidR="00865765">
        <w:tab/>
      </w:r>
      <w:r>
        <w:t>kormánymegbízott</w:t>
      </w:r>
    </w:p>
    <w:p w:rsidR="00C07624" w:rsidRPr="009B78FB" w:rsidRDefault="00C07624" w:rsidP="004B5793">
      <w:pPr>
        <w:spacing w:after="0"/>
      </w:pPr>
      <w:r>
        <w:t>Helyettesítésre jogosult</w:t>
      </w:r>
      <w:r w:rsidRPr="009B78FB">
        <w:t xml:space="preserve">: </w:t>
      </w:r>
      <w:r w:rsidRPr="009B78FB">
        <w:tab/>
      </w:r>
      <w:r w:rsidRPr="009B78FB">
        <w:tab/>
        <w:t xml:space="preserve">Dr. </w:t>
      </w:r>
      <w:proofErr w:type="spellStart"/>
      <w:r w:rsidRPr="009B78FB">
        <w:t>Kadlott</w:t>
      </w:r>
      <w:proofErr w:type="spellEnd"/>
      <w:r w:rsidRPr="009B78FB">
        <w:t xml:space="preserve"> Csaba</w:t>
      </w:r>
      <w:r w:rsidRPr="009B78FB">
        <w:tab/>
        <w:t>igazgat</w:t>
      </w:r>
      <w:r>
        <w:t>ó</w:t>
      </w:r>
      <w:r>
        <w:tab/>
      </w:r>
      <w:r>
        <w:tab/>
      </w:r>
      <w:r>
        <w:tab/>
      </w:r>
    </w:p>
    <w:p w:rsidR="00C07624" w:rsidRDefault="00C07624" w:rsidP="004B5793">
      <w:pPr>
        <w:spacing w:after="0"/>
      </w:pPr>
      <w:r w:rsidRPr="009B78FB">
        <w:t>Az eljárás kapcsolattartójának neve:</w:t>
      </w:r>
      <w:r w:rsidRPr="009B78FB">
        <w:tab/>
        <w:t xml:space="preserve">Dr. Lukács Tamás </w:t>
      </w:r>
      <w:r w:rsidRPr="009B78FB">
        <w:tab/>
        <w:t>közbeszerzési referens</w:t>
      </w:r>
    </w:p>
    <w:p w:rsidR="00C07624" w:rsidRDefault="00C07624" w:rsidP="004B579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felelős</w:t>
      </w:r>
      <w:proofErr w:type="gramEnd"/>
      <w:r>
        <w:t xml:space="preserve"> akkreditált közbeszerzési szaktanácsadó</w:t>
      </w:r>
    </w:p>
    <w:p w:rsidR="00C07624" w:rsidRPr="009B78FB" w:rsidRDefault="00C07624" w:rsidP="004B579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nyilvántartási</w:t>
      </w:r>
      <w:proofErr w:type="gramEnd"/>
      <w:r>
        <w:t xml:space="preserve"> szám: 00836</w:t>
      </w:r>
    </w:p>
    <w:p w:rsidR="00C07624" w:rsidRPr="009B78FB" w:rsidRDefault="00C07624" w:rsidP="004B5793">
      <w:pPr>
        <w:spacing w:after="0"/>
      </w:pPr>
      <w:r w:rsidRPr="009B78FB">
        <w:t>A kapcsolattartó címe:</w:t>
      </w:r>
      <w:r w:rsidRPr="009B78FB">
        <w:tab/>
      </w:r>
      <w:r w:rsidRPr="009B78FB">
        <w:tab/>
      </w:r>
      <w:r w:rsidRPr="009B78FB">
        <w:tab/>
      </w:r>
      <w:r>
        <w:t>3300 Eger, Kossuth L. u. 9. H</w:t>
      </w:r>
      <w:r w:rsidRPr="009B78FB">
        <w:t xml:space="preserve"> épület </w:t>
      </w:r>
      <w:r>
        <w:t>I emelet 110 iroda</w:t>
      </w:r>
      <w:r w:rsidRPr="009B78FB">
        <w:tab/>
      </w:r>
    </w:p>
    <w:p w:rsidR="00C07624" w:rsidRPr="009B78FB" w:rsidRDefault="00C07624" w:rsidP="004B5793">
      <w:pPr>
        <w:spacing w:after="0"/>
      </w:pPr>
      <w:r w:rsidRPr="009B78FB">
        <w:t>A kapcsolatta</w:t>
      </w:r>
      <w:r>
        <w:t>rtó telefonszáma:</w:t>
      </w:r>
      <w:r>
        <w:tab/>
      </w:r>
      <w:r>
        <w:tab/>
        <w:t>06 36 511-683</w:t>
      </w:r>
    </w:p>
    <w:p w:rsidR="00C07624" w:rsidRPr="009B78FB" w:rsidRDefault="00C07624" w:rsidP="004B5793">
      <w:pPr>
        <w:spacing w:after="0"/>
      </w:pPr>
      <w:r w:rsidRPr="009B78FB">
        <w:t>A kapcsolattartó telefax száma:</w:t>
      </w:r>
      <w:r w:rsidRPr="009B78FB">
        <w:tab/>
      </w:r>
      <w:r w:rsidRPr="009B78FB">
        <w:tab/>
        <w:t>06 36 521-527</w:t>
      </w:r>
    </w:p>
    <w:p w:rsidR="00C07624" w:rsidRDefault="00C07624" w:rsidP="004B5793">
      <w:pPr>
        <w:spacing w:after="0"/>
      </w:pPr>
      <w:r w:rsidRPr="009B78FB">
        <w:t>A kapcsolattartó e-mail címe</w:t>
      </w:r>
      <w:r w:rsidRPr="009B78FB">
        <w:tab/>
      </w:r>
      <w:r w:rsidRPr="009B78FB">
        <w:tab/>
      </w:r>
      <w:hyperlink r:id="rId11" w:history="1">
        <w:r w:rsidRPr="009B78FB">
          <w:rPr>
            <w:rStyle w:val="Hiperhivatkozs"/>
          </w:rPr>
          <w:t>kozbeszerzes@heves.gov.hu</w:t>
        </w:r>
      </w:hyperlink>
      <w:r w:rsidRPr="009B78FB">
        <w:t xml:space="preserve"> </w:t>
      </w:r>
    </w:p>
    <w:p w:rsidR="00C07624" w:rsidRDefault="00C07624" w:rsidP="006E1A7F">
      <w:pPr>
        <w:pStyle w:val="Cmsor2"/>
      </w:pPr>
      <w:bookmarkStart w:id="4" w:name="_Toc860880"/>
      <w:r>
        <w:lastRenderedPageBreak/>
        <w:t>A tervpályázati eljárás tárgya</w:t>
      </w:r>
      <w:bookmarkEnd w:id="4"/>
    </w:p>
    <w:p w:rsidR="00B13C6F" w:rsidRDefault="00B13C6F" w:rsidP="004B5793">
      <w:pPr>
        <w:spacing w:after="0"/>
      </w:pPr>
      <w:r>
        <w:t xml:space="preserve">Az egri járási hivatal épületének </w:t>
      </w:r>
      <w:r w:rsidR="00BD44A7">
        <w:t>tervpályázata</w:t>
      </w:r>
    </w:p>
    <w:p w:rsidR="00B13C6F" w:rsidRPr="004B5793" w:rsidRDefault="00C07624" w:rsidP="006E1A7F">
      <w:pPr>
        <w:pStyle w:val="Cmsor2"/>
      </w:pPr>
      <w:bookmarkStart w:id="5" w:name="_Toc860881"/>
      <w:r w:rsidRPr="004B5793">
        <w:t>A tervpályázati eljárás célja</w:t>
      </w:r>
      <w:bookmarkEnd w:id="5"/>
    </w:p>
    <w:p w:rsidR="002F36A1" w:rsidRPr="00782987" w:rsidRDefault="002F1BF6" w:rsidP="002F1BF6">
      <w:pPr>
        <w:jc w:val="both"/>
        <w:rPr>
          <w:color w:val="000000"/>
        </w:rPr>
      </w:pPr>
      <w:r w:rsidRPr="00782987">
        <w:rPr>
          <w:color w:val="000000"/>
        </w:rPr>
        <w:t>Ajánlatkérő az ingatlanon kívánja elhelyezni a HMKH Egri Járási Hivatal vezetését és több szervezeti egységét. Az ingatlanon jelenleg álló épület elbontásra kerül és a terület adottságait szem előtt tartva új épület kerül kivitelezésre. Jelen tervpályázati eljárás célja, a XXI. századi követelményeknek mindenben megfelelő, ugyanakkor a műemléki környezetbe és a városképbe illeszkedő épület tervko</w:t>
      </w:r>
      <w:r w:rsidRPr="00782987">
        <w:rPr>
          <w:color w:val="000000"/>
        </w:rPr>
        <w:t>n</w:t>
      </w:r>
      <w:r w:rsidRPr="00782987">
        <w:rPr>
          <w:color w:val="000000"/>
        </w:rPr>
        <w:t xml:space="preserve">cepciójának </w:t>
      </w:r>
      <w:r w:rsidR="00DC17DA">
        <w:rPr>
          <w:color w:val="000000"/>
        </w:rPr>
        <w:t xml:space="preserve">és tervezőjének </w:t>
      </w:r>
      <w:r w:rsidRPr="00782987">
        <w:rPr>
          <w:color w:val="000000"/>
        </w:rPr>
        <w:t xml:space="preserve">kiválasztása. </w:t>
      </w:r>
    </w:p>
    <w:p w:rsidR="00C07624" w:rsidRDefault="00C07624" w:rsidP="006E1A7F">
      <w:pPr>
        <w:pStyle w:val="Cmsor2"/>
      </w:pPr>
      <w:bookmarkStart w:id="6" w:name="_Toc860882"/>
      <w:r>
        <w:t>A tervpályázati eljárás fajtája</w:t>
      </w:r>
      <w:bookmarkEnd w:id="6"/>
    </w:p>
    <w:p w:rsidR="00612C4E" w:rsidRDefault="00612C4E" w:rsidP="004B5793">
      <w:pPr>
        <w:spacing w:after="0"/>
      </w:pPr>
      <w:r>
        <w:t xml:space="preserve">Jelen eljárás az uniós értékhatárt elérő nyílt tervpályázati eljárás. </w:t>
      </w:r>
    </w:p>
    <w:p w:rsidR="00612C4E" w:rsidRDefault="00612C4E" w:rsidP="006E1A7F">
      <w:pPr>
        <w:pStyle w:val="Cmsor2"/>
      </w:pPr>
      <w:bookmarkStart w:id="7" w:name="_Toc860884"/>
      <w:r>
        <w:t>A pályázaton való részvétel feltételei</w:t>
      </w:r>
      <w:bookmarkEnd w:id="7"/>
    </w:p>
    <w:p w:rsidR="00612C4E" w:rsidRDefault="00573B53" w:rsidP="006869D4">
      <w:pPr>
        <w:spacing w:after="0"/>
        <w:jc w:val="both"/>
      </w:pPr>
      <w:r>
        <w:t>A tervpályázaton az a természetes, vagy jogi személy indulhat, aki a</w:t>
      </w:r>
      <w:r w:rsidR="00C650CE">
        <w:t>z irányadó</w:t>
      </w:r>
      <w:r>
        <w:t xml:space="preserve"> jogszabályi előíráso</w:t>
      </w:r>
      <w:r>
        <w:t>k</w:t>
      </w:r>
      <w:r>
        <w:t>nak megfelel és jelen pályázati dokumentáció feltétel</w:t>
      </w:r>
      <w:r w:rsidR="00560513">
        <w:t>e</w:t>
      </w:r>
      <w:r>
        <w:t>it elfogadja</w:t>
      </w:r>
      <w:r w:rsidR="00DC17DA">
        <w:t>, a tervezési feladat elkészítésére vállalkozik</w:t>
      </w:r>
      <w:r>
        <w:t>. A tervpályázaton nem indulhat az a természetes, vagy jogi személy aki, vagy amely sza</w:t>
      </w:r>
      <w:r>
        <w:t>k</w:t>
      </w:r>
      <w:r>
        <w:t>mai tevékenysége körében három évnél nem régebben meghozott jogerős ítéletben megállapított jogszabálysértést köv</w:t>
      </w:r>
      <w:r>
        <w:t>e</w:t>
      </w:r>
      <w:r>
        <w:t xml:space="preserve">tett el. </w:t>
      </w:r>
    </w:p>
    <w:p w:rsidR="002F36A1" w:rsidRDefault="002F36A1" w:rsidP="006E1A7F">
      <w:pPr>
        <w:pStyle w:val="Cmsor2"/>
      </w:pPr>
      <w:bookmarkStart w:id="8" w:name="_Toc860889"/>
      <w:r>
        <w:t>A tervpályázat időrendje</w:t>
      </w:r>
      <w:bookmarkEnd w:id="8"/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001"/>
      </w:tblGrid>
      <w:tr w:rsidR="00640B67" w:rsidRPr="00A9075D" w:rsidTr="00640B67">
        <w:tc>
          <w:tcPr>
            <w:tcW w:w="5211" w:type="dxa"/>
          </w:tcPr>
          <w:p w:rsidR="00640B67" w:rsidRPr="00A9075D" w:rsidRDefault="00640B67" w:rsidP="00A9075D">
            <w:pPr>
              <w:spacing w:after="0" w:line="240" w:lineRule="auto"/>
            </w:pPr>
            <w:r w:rsidRPr="00A9075D">
              <w:t>Tervpályázat meghirdetése (hirdetmény feladása)</w:t>
            </w:r>
          </w:p>
        </w:tc>
        <w:tc>
          <w:tcPr>
            <w:tcW w:w="4001" w:type="dxa"/>
          </w:tcPr>
          <w:p w:rsidR="00640B67" w:rsidRPr="00524337" w:rsidRDefault="00640B67" w:rsidP="00640B67">
            <w:pPr>
              <w:spacing w:after="0" w:line="240" w:lineRule="auto"/>
            </w:pPr>
            <w:r w:rsidRPr="00524337">
              <w:t xml:space="preserve">2019.02.18. </w:t>
            </w:r>
          </w:p>
        </w:tc>
      </w:tr>
      <w:tr w:rsidR="00640B67" w:rsidRPr="00A9075D" w:rsidTr="00640B67">
        <w:tc>
          <w:tcPr>
            <w:tcW w:w="5211" w:type="dxa"/>
          </w:tcPr>
          <w:p w:rsidR="00640B67" w:rsidRPr="00A9075D" w:rsidRDefault="00640B67" w:rsidP="00A9075D">
            <w:pPr>
              <w:spacing w:after="0" w:line="240" w:lineRule="auto"/>
            </w:pPr>
            <w:r w:rsidRPr="00A9075D">
              <w:t>Helyszíni szemle</w:t>
            </w:r>
          </w:p>
        </w:tc>
        <w:tc>
          <w:tcPr>
            <w:tcW w:w="4001" w:type="dxa"/>
          </w:tcPr>
          <w:p w:rsidR="00640B67" w:rsidRPr="0028033B" w:rsidRDefault="00640B67" w:rsidP="00640B67">
            <w:pPr>
              <w:spacing w:after="0" w:line="240" w:lineRule="auto"/>
            </w:pPr>
            <w:r w:rsidRPr="0028033B">
              <w:t>2019.03.01. 11: 00 óra</w:t>
            </w:r>
          </w:p>
        </w:tc>
      </w:tr>
      <w:tr w:rsidR="00640B67" w:rsidRPr="00A9075D" w:rsidTr="00640B67">
        <w:tc>
          <w:tcPr>
            <w:tcW w:w="5211" w:type="dxa"/>
          </w:tcPr>
          <w:p w:rsidR="00640B67" w:rsidRPr="00A9075D" w:rsidRDefault="00640B67" w:rsidP="00A9075D">
            <w:pPr>
              <w:spacing w:after="0" w:line="240" w:lineRule="auto"/>
            </w:pPr>
            <w:r w:rsidRPr="00A9075D">
              <w:t>Kérdések feltételének határideje</w:t>
            </w:r>
          </w:p>
        </w:tc>
        <w:tc>
          <w:tcPr>
            <w:tcW w:w="4001" w:type="dxa"/>
          </w:tcPr>
          <w:p w:rsidR="00640B67" w:rsidRPr="0028033B" w:rsidRDefault="00640B67" w:rsidP="00640B67">
            <w:pPr>
              <w:spacing w:after="0" w:line="240" w:lineRule="auto"/>
            </w:pPr>
            <w:r w:rsidRPr="0028033B">
              <w:t>2019.03.08. 16: 00 óra</w:t>
            </w:r>
          </w:p>
        </w:tc>
      </w:tr>
      <w:tr w:rsidR="00640B67" w:rsidRPr="00A9075D" w:rsidTr="00640B67">
        <w:tc>
          <w:tcPr>
            <w:tcW w:w="5211" w:type="dxa"/>
          </w:tcPr>
          <w:p w:rsidR="00640B67" w:rsidRPr="00A9075D" w:rsidRDefault="00640B67" w:rsidP="00A9075D">
            <w:pPr>
              <w:spacing w:after="0" w:line="240" w:lineRule="auto"/>
            </w:pPr>
            <w:r w:rsidRPr="00A9075D">
              <w:t>Kérdések megválaszolásának határideje</w:t>
            </w:r>
          </w:p>
        </w:tc>
        <w:tc>
          <w:tcPr>
            <w:tcW w:w="4001" w:type="dxa"/>
          </w:tcPr>
          <w:p w:rsidR="00640B67" w:rsidRPr="0028033B" w:rsidRDefault="00640B67" w:rsidP="00640B67">
            <w:pPr>
              <w:spacing w:after="0" w:line="240" w:lineRule="auto"/>
            </w:pPr>
            <w:r w:rsidRPr="0028033B">
              <w:t xml:space="preserve">2019.03.14 </w:t>
            </w:r>
          </w:p>
        </w:tc>
      </w:tr>
      <w:tr w:rsidR="00640B67" w:rsidRPr="00A9075D" w:rsidTr="00640B67">
        <w:tc>
          <w:tcPr>
            <w:tcW w:w="5211" w:type="dxa"/>
          </w:tcPr>
          <w:p w:rsidR="00640B67" w:rsidRPr="00A9075D" w:rsidRDefault="00640B67" w:rsidP="00A9075D">
            <w:pPr>
              <w:spacing w:after="0" w:line="240" w:lineRule="auto"/>
            </w:pPr>
            <w:r w:rsidRPr="00A9075D">
              <w:t>Pályázatok benyújtásának határideje</w:t>
            </w:r>
          </w:p>
        </w:tc>
        <w:tc>
          <w:tcPr>
            <w:tcW w:w="4001" w:type="dxa"/>
          </w:tcPr>
          <w:p w:rsidR="00640B67" w:rsidRPr="00524337" w:rsidRDefault="00640B67" w:rsidP="00640B67">
            <w:pPr>
              <w:spacing w:after="0" w:line="240" w:lineRule="auto"/>
            </w:pPr>
            <w:r>
              <w:t>2019.04.23. 16</w:t>
            </w:r>
            <w:r w:rsidRPr="00524337">
              <w:t>:00 óra</w:t>
            </w:r>
          </w:p>
        </w:tc>
      </w:tr>
      <w:tr w:rsidR="00640B67" w:rsidRPr="00A9075D" w:rsidTr="00640B67">
        <w:tc>
          <w:tcPr>
            <w:tcW w:w="5211" w:type="dxa"/>
          </w:tcPr>
          <w:p w:rsidR="00640B67" w:rsidRPr="00A9075D" w:rsidRDefault="00640B67" w:rsidP="00A9075D">
            <w:pPr>
              <w:spacing w:after="0" w:line="240" w:lineRule="auto"/>
            </w:pPr>
            <w:r w:rsidRPr="00A9075D">
              <w:t>Pályázati eredmények kihirdetése, díjak átadása</w:t>
            </w:r>
          </w:p>
        </w:tc>
        <w:tc>
          <w:tcPr>
            <w:tcW w:w="4001" w:type="dxa"/>
          </w:tcPr>
          <w:p w:rsidR="00640B67" w:rsidRPr="00524337" w:rsidRDefault="00640B67" w:rsidP="00640B67">
            <w:pPr>
              <w:spacing w:after="0" w:line="240" w:lineRule="auto"/>
            </w:pPr>
            <w:r w:rsidRPr="00524337">
              <w:t>2019.0</w:t>
            </w:r>
            <w:r>
              <w:t>5.09</w:t>
            </w:r>
            <w:r w:rsidRPr="00524337">
              <w:t>.</w:t>
            </w:r>
            <w:r>
              <w:t xml:space="preserve"> 11</w:t>
            </w:r>
            <w:r w:rsidRPr="00524337">
              <w:t>:00 óra</w:t>
            </w:r>
          </w:p>
        </w:tc>
      </w:tr>
      <w:tr w:rsidR="00640B67" w:rsidRPr="00A9075D" w:rsidTr="00640B67">
        <w:tc>
          <w:tcPr>
            <w:tcW w:w="5211" w:type="dxa"/>
          </w:tcPr>
          <w:p w:rsidR="00640B67" w:rsidRPr="00A9075D" w:rsidRDefault="00640B67" w:rsidP="00A9075D">
            <w:pPr>
              <w:spacing w:after="0" w:line="240" w:lineRule="auto"/>
            </w:pPr>
            <w:r w:rsidRPr="00A9075D">
              <w:t>A tervpályázat nyilvános bemutatása</w:t>
            </w:r>
          </w:p>
        </w:tc>
        <w:tc>
          <w:tcPr>
            <w:tcW w:w="4001" w:type="dxa"/>
          </w:tcPr>
          <w:p w:rsidR="00640B67" w:rsidRPr="00524337" w:rsidRDefault="00640B67" w:rsidP="00640B67">
            <w:pPr>
              <w:spacing w:after="0" w:line="240" w:lineRule="auto"/>
            </w:pPr>
            <w:r>
              <w:t>2019.05.15</w:t>
            </w:r>
            <w:r w:rsidRPr="00524337">
              <w:t>. 10:00 óra</w:t>
            </w:r>
          </w:p>
        </w:tc>
      </w:tr>
      <w:tr w:rsidR="00640B67" w:rsidRPr="00A9075D" w:rsidTr="00640B67">
        <w:tc>
          <w:tcPr>
            <w:tcW w:w="5211" w:type="dxa"/>
          </w:tcPr>
          <w:p w:rsidR="00640B67" w:rsidRPr="00A9075D" w:rsidRDefault="00640B67" w:rsidP="00A9075D">
            <w:pPr>
              <w:spacing w:after="0" w:line="240" w:lineRule="auto"/>
            </w:pPr>
            <w:r w:rsidRPr="00A9075D">
              <w:t>Díjazásban nem részesült pályaművek visszaadása</w:t>
            </w:r>
          </w:p>
        </w:tc>
        <w:tc>
          <w:tcPr>
            <w:tcW w:w="4001" w:type="dxa"/>
          </w:tcPr>
          <w:p w:rsidR="00640B67" w:rsidRPr="00524337" w:rsidRDefault="00640B67" w:rsidP="00640B67">
            <w:pPr>
              <w:spacing w:after="0" w:line="240" w:lineRule="auto"/>
            </w:pPr>
            <w:r>
              <w:t>2019.06.21</w:t>
            </w:r>
            <w:r w:rsidRPr="00524337">
              <w:t>-ig</w:t>
            </w:r>
          </w:p>
        </w:tc>
      </w:tr>
    </w:tbl>
    <w:p w:rsidR="00A04719" w:rsidRDefault="00AB156E" w:rsidP="006E1A7F">
      <w:pPr>
        <w:pStyle w:val="Cmsor2"/>
      </w:pPr>
      <w:bookmarkStart w:id="9" w:name="_Toc860890"/>
      <w:r>
        <w:t>A pályázati dokumentáció és egyéb iratok nyilvánossága</w:t>
      </w:r>
      <w:bookmarkEnd w:id="9"/>
    </w:p>
    <w:p w:rsidR="00A04719" w:rsidRDefault="00AB156E" w:rsidP="006869D4">
      <w:pPr>
        <w:spacing w:after="0"/>
        <w:jc w:val="both"/>
      </w:pPr>
      <w:r>
        <w:t>Ajánlatkérő a pályázati tervdokumentációt kizárólag az Elektronikus Közbeszerz</w:t>
      </w:r>
      <w:r w:rsidR="0073161F">
        <w:t>és</w:t>
      </w:r>
      <w:r>
        <w:t>i Rendszeren keresztül teszi közzé. A dokumentáció nyilvános, azt a rendszerben történő regisztrációt követően bá</w:t>
      </w:r>
      <w:r>
        <w:t>r</w:t>
      </w:r>
      <w:r>
        <w:t xml:space="preserve">mely érdekelt gazdasági szereplő térítésmentesen letöltheti. Az EKR rendszer elérési útja: </w:t>
      </w:r>
      <w:hyperlink r:id="rId12" w:history="1">
        <w:r w:rsidRPr="006E1728">
          <w:rPr>
            <w:rStyle w:val="Hiperhivatkozs"/>
          </w:rPr>
          <w:t>http://ekr.gov.hu</w:t>
        </w:r>
      </w:hyperlink>
    </w:p>
    <w:p w:rsidR="00AB156E" w:rsidRPr="002247CC" w:rsidRDefault="00AB156E" w:rsidP="006869D4">
      <w:pPr>
        <w:spacing w:after="0"/>
        <w:jc w:val="both"/>
      </w:pPr>
      <w:r>
        <w:t xml:space="preserve">Az </w:t>
      </w:r>
      <w:r w:rsidRPr="002F49C7">
        <w:t xml:space="preserve">eljárás során keletkező – </w:t>
      </w:r>
      <w:r>
        <w:t>Pályázókat</w:t>
      </w:r>
      <w:r w:rsidRPr="002F49C7">
        <w:t xml:space="preserve"> érintő – dokumentumokat ajánlatkérő </w:t>
      </w:r>
      <w:r w:rsidRPr="00FA4585">
        <w:t>elektronikus úton</w:t>
      </w:r>
      <w:r w:rsidRPr="002F49C7">
        <w:t xml:space="preserve"> </w:t>
      </w:r>
      <w:r>
        <w:t xml:space="preserve">az </w:t>
      </w:r>
      <w:proofErr w:type="spellStart"/>
      <w:r>
        <w:t>EKR-en</w:t>
      </w:r>
      <w:proofErr w:type="spellEnd"/>
      <w:r>
        <w:t xml:space="preserve"> keresztül </w:t>
      </w:r>
      <w:r w:rsidRPr="002F49C7">
        <w:t>egyidejűleg juttatja el minden gazdasági szerepl</w:t>
      </w:r>
      <w:r>
        <w:t xml:space="preserve">ő számára. </w:t>
      </w:r>
    </w:p>
    <w:p w:rsidR="00FC4BF0" w:rsidRDefault="00FC4BF0" w:rsidP="006869D4">
      <w:pPr>
        <w:spacing w:after="0"/>
        <w:jc w:val="both"/>
      </w:pPr>
    </w:p>
    <w:p w:rsidR="002247CC" w:rsidRDefault="00CC28F7" w:rsidP="006869D4">
      <w:pPr>
        <w:spacing w:after="0"/>
        <w:jc w:val="both"/>
      </w:pPr>
      <w:r>
        <w:t xml:space="preserve">Ajánlatkérő lehetőséget biztosít a helyszín megtekintésére </w:t>
      </w:r>
      <w:r w:rsidR="008E47D0">
        <w:t>a</w:t>
      </w:r>
      <w:r>
        <w:t>z alábbi feltételekkel:</w:t>
      </w:r>
    </w:p>
    <w:p w:rsidR="00CC28F7" w:rsidRDefault="00CC28F7" w:rsidP="006869D4">
      <w:pPr>
        <w:spacing w:after="0"/>
        <w:jc w:val="both"/>
      </w:pPr>
      <w:r>
        <w:t xml:space="preserve">Helyszíni bejárás időpontja: </w:t>
      </w:r>
      <w:r w:rsidRPr="006869D4">
        <w:rPr>
          <w:b/>
        </w:rPr>
        <w:t xml:space="preserve">2019. </w:t>
      </w:r>
      <w:r w:rsidR="00640B67">
        <w:rPr>
          <w:b/>
        </w:rPr>
        <w:t>március 1</w:t>
      </w:r>
      <w:r w:rsidRPr="00A24901">
        <w:rPr>
          <w:b/>
        </w:rPr>
        <w:t>.</w:t>
      </w:r>
      <w:r w:rsidR="00640B67">
        <w:rPr>
          <w:b/>
        </w:rPr>
        <w:t xml:space="preserve"> 11</w:t>
      </w:r>
      <w:r w:rsidRPr="006869D4">
        <w:rPr>
          <w:b/>
        </w:rPr>
        <w:t xml:space="preserve"> óra 00 perc.</w:t>
      </w:r>
      <w:r>
        <w:t xml:space="preserve"> </w:t>
      </w:r>
    </w:p>
    <w:p w:rsidR="00FC4BF0" w:rsidRDefault="00CC28F7" w:rsidP="006869D4">
      <w:pPr>
        <w:spacing w:after="0"/>
        <w:jc w:val="both"/>
      </w:pPr>
      <w:r>
        <w:t xml:space="preserve">Helyszíni bejárás kiinduló helye: </w:t>
      </w:r>
      <w:r w:rsidRPr="006869D4">
        <w:rPr>
          <w:b/>
        </w:rPr>
        <w:t>3300 Eger, Kossuth L. u. 9. Megyeháza épülete főbejárat</w:t>
      </w:r>
    </w:p>
    <w:p w:rsidR="004036AD" w:rsidRDefault="004036AD" w:rsidP="006E1A7F">
      <w:pPr>
        <w:pStyle w:val="Cmsor2"/>
      </w:pPr>
      <w:bookmarkStart w:id="10" w:name="_Toc860893"/>
      <w:r>
        <w:t>A pályaművek benyújtása</w:t>
      </w:r>
      <w:bookmarkEnd w:id="10"/>
    </w:p>
    <w:p w:rsidR="00690AAE" w:rsidRDefault="004220A0">
      <w:pPr>
        <w:spacing w:after="0"/>
        <w:jc w:val="both"/>
        <w:rPr>
          <w:strike/>
        </w:rPr>
      </w:pPr>
      <w:r>
        <w:t xml:space="preserve">A pályaműveket elektronikus úton az </w:t>
      </w:r>
      <w:proofErr w:type="spellStart"/>
      <w:r>
        <w:t>EKR-en</w:t>
      </w:r>
      <w:proofErr w:type="spellEnd"/>
      <w:r>
        <w:t xml:space="preserve"> keresztül kell benyújtani az eljárást megindító felhívá</w:t>
      </w:r>
      <w:r>
        <w:t>s</w:t>
      </w:r>
      <w:r>
        <w:t xml:space="preserve">ban meghatározott időpontig. </w:t>
      </w:r>
      <w:r w:rsidR="0073161F">
        <w:rPr>
          <w:b/>
          <w:strike/>
        </w:rPr>
        <w:t xml:space="preserve"> </w:t>
      </w:r>
    </w:p>
    <w:p w:rsidR="004220A0" w:rsidRDefault="005160F6" w:rsidP="006869D4">
      <w:pPr>
        <w:spacing w:after="0"/>
        <w:jc w:val="both"/>
      </w:pPr>
      <w:r>
        <w:t xml:space="preserve">A késve beérkezett pályaműveket a bírálóbizottság a pályázatból kizárja. </w:t>
      </w:r>
    </w:p>
    <w:p w:rsidR="005160F6" w:rsidRDefault="00235868" w:rsidP="006E1A7F">
      <w:pPr>
        <w:pStyle w:val="Cmsor2"/>
      </w:pPr>
      <w:bookmarkStart w:id="11" w:name="_Toc860896"/>
      <w:r>
        <w:lastRenderedPageBreak/>
        <w:t>A bírálóbizottság összetétele</w:t>
      </w:r>
      <w:bookmarkEnd w:id="11"/>
    </w:p>
    <w:p w:rsidR="00235868" w:rsidRDefault="00B06AEA" w:rsidP="006869D4">
      <w:pPr>
        <w:spacing w:after="0"/>
        <w:jc w:val="both"/>
      </w:pPr>
      <w:r>
        <w:t>A bírálóbizottság szavazásra jogosult tagjai:</w:t>
      </w:r>
    </w:p>
    <w:p w:rsidR="00C87980" w:rsidRPr="00524337" w:rsidRDefault="00C87980" w:rsidP="00C87980">
      <w:pPr>
        <w:spacing w:after="0"/>
        <w:jc w:val="both"/>
      </w:pPr>
      <w:bookmarkStart w:id="12" w:name="_Toc860898"/>
      <w:r w:rsidRPr="00524337">
        <w:t>Elnök:</w:t>
      </w:r>
    </w:p>
    <w:p w:rsidR="00C87980" w:rsidRDefault="00C87980" w:rsidP="00C87980">
      <w:pPr>
        <w:spacing w:after="0"/>
        <w:jc w:val="both"/>
      </w:pPr>
      <w:r w:rsidRPr="00782987">
        <w:rPr>
          <w:b/>
        </w:rPr>
        <w:t xml:space="preserve">Dr. </w:t>
      </w:r>
      <w:proofErr w:type="spellStart"/>
      <w:r w:rsidRPr="00782987">
        <w:rPr>
          <w:b/>
        </w:rPr>
        <w:t>Seszták</w:t>
      </w:r>
      <w:proofErr w:type="spellEnd"/>
      <w:r w:rsidRPr="00782987">
        <w:rPr>
          <w:b/>
        </w:rPr>
        <w:t xml:space="preserve"> Attila</w:t>
      </w:r>
      <w:r>
        <w:t xml:space="preserve"> főigazgató</w:t>
      </w:r>
    </w:p>
    <w:p w:rsidR="00C87980" w:rsidRDefault="00C87980" w:rsidP="00C87980">
      <w:pPr>
        <w:spacing w:after="0"/>
        <w:jc w:val="both"/>
        <w:rPr>
          <w:b/>
        </w:rPr>
      </w:pPr>
      <w:r>
        <w:t xml:space="preserve">Társelnök: </w:t>
      </w:r>
    </w:p>
    <w:p w:rsidR="00C87980" w:rsidRDefault="00C87980" w:rsidP="00C87980">
      <w:pPr>
        <w:spacing w:after="0"/>
        <w:jc w:val="both"/>
      </w:pPr>
      <w:r w:rsidRPr="00B97DE9">
        <w:rPr>
          <w:b/>
        </w:rPr>
        <w:t>Eltér István</w:t>
      </w:r>
      <w:r>
        <w:t xml:space="preserve"> építész, a Magyar Építész Kamara delegáltja</w:t>
      </w:r>
    </w:p>
    <w:p w:rsidR="00C87980" w:rsidRPr="00524337" w:rsidRDefault="00C87980" w:rsidP="00C87980">
      <w:pPr>
        <w:spacing w:after="0"/>
        <w:jc w:val="both"/>
      </w:pPr>
      <w:r w:rsidRPr="00524337">
        <w:t>Tagok</w:t>
      </w:r>
      <w:r>
        <w:t>:</w:t>
      </w:r>
    </w:p>
    <w:p w:rsidR="00C87980" w:rsidRDefault="00C87980" w:rsidP="00C87980">
      <w:pPr>
        <w:spacing w:after="0"/>
        <w:jc w:val="both"/>
      </w:pPr>
      <w:r w:rsidRPr="00524337">
        <w:rPr>
          <w:b/>
        </w:rPr>
        <w:t xml:space="preserve">Turi Attila </w:t>
      </w:r>
      <w:r w:rsidRPr="00524337">
        <w:t xml:space="preserve">Ybl </w:t>
      </w:r>
      <w:r>
        <w:t>díjas építész</w:t>
      </w:r>
      <w:r w:rsidRPr="00524337">
        <w:t xml:space="preserve"> </w:t>
      </w:r>
      <w:r>
        <w:t>a Magyar Építész Kamara delegáltja</w:t>
      </w:r>
    </w:p>
    <w:p w:rsidR="00C87980" w:rsidRDefault="00C87980" w:rsidP="00C87980">
      <w:pPr>
        <w:spacing w:after="0"/>
        <w:jc w:val="both"/>
      </w:pPr>
      <w:r>
        <w:rPr>
          <w:b/>
        </w:rPr>
        <w:t>Dobai János</w:t>
      </w:r>
      <w:r w:rsidRPr="00BD44A7">
        <w:rPr>
          <w:b/>
        </w:rPr>
        <w:t xml:space="preserve"> DLA</w:t>
      </w:r>
      <w:r>
        <w:t xml:space="preserve"> </w:t>
      </w:r>
      <w:r w:rsidRPr="00524337">
        <w:t xml:space="preserve">Ybl </w:t>
      </w:r>
      <w:r>
        <w:t>díjas építész</w:t>
      </w:r>
    </w:p>
    <w:p w:rsidR="00C87980" w:rsidRDefault="00C87980" w:rsidP="00C87980">
      <w:pPr>
        <w:spacing w:after="0"/>
        <w:jc w:val="both"/>
      </w:pPr>
      <w:r w:rsidRPr="0073161F">
        <w:rPr>
          <w:b/>
        </w:rPr>
        <w:t>Báthory Csaba</w:t>
      </w:r>
      <w:r>
        <w:t xml:space="preserve"> építész a Heves Megyei Építészkamara elnöke </w:t>
      </w:r>
    </w:p>
    <w:p w:rsidR="00C87980" w:rsidRDefault="00C87980" w:rsidP="00C87980">
      <w:pPr>
        <w:spacing w:after="0"/>
        <w:jc w:val="both"/>
      </w:pPr>
      <w:r w:rsidRPr="004B5793">
        <w:rPr>
          <w:b/>
        </w:rPr>
        <w:t>Rátkai Attila</w:t>
      </w:r>
      <w:r>
        <w:t xml:space="preserve"> főépítész Eger Megyei Jogú Város </w:t>
      </w:r>
    </w:p>
    <w:p w:rsidR="00C87980" w:rsidRDefault="00C87980" w:rsidP="00C87980">
      <w:pPr>
        <w:spacing w:after="0"/>
        <w:jc w:val="both"/>
      </w:pPr>
      <w:proofErr w:type="spellStart"/>
      <w:r w:rsidRPr="004B5793">
        <w:rPr>
          <w:b/>
        </w:rPr>
        <w:t>Fajcsák</w:t>
      </w:r>
      <w:proofErr w:type="spellEnd"/>
      <w:r w:rsidRPr="004B5793">
        <w:rPr>
          <w:b/>
        </w:rPr>
        <w:t xml:space="preserve"> Dénes</w:t>
      </w:r>
      <w:r>
        <w:t xml:space="preserve"> állami főépítész Heves Megyei Kormányhivatal</w:t>
      </w:r>
    </w:p>
    <w:p w:rsidR="00C87980" w:rsidRDefault="00C87980" w:rsidP="00C87980">
      <w:pPr>
        <w:spacing w:after="0" w:line="240" w:lineRule="auto"/>
        <w:jc w:val="both"/>
      </w:pPr>
      <w:r w:rsidRPr="004B5793">
        <w:rPr>
          <w:b/>
        </w:rPr>
        <w:t>Nagy Imre</w:t>
      </w:r>
      <w:r>
        <w:t xml:space="preserve"> építész Heves Megyei Kormányhivatal</w:t>
      </w:r>
    </w:p>
    <w:p w:rsidR="00C87980" w:rsidRDefault="00C87980" w:rsidP="00C87980">
      <w:pPr>
        <w:spacing w:after="0"/>
        <w:jc w:val="both"/>
      </w:pPr>
      <w:r w:rsidRPr="00205B56">
        <w:rPr>
          <w:b/>
        </w:rPr>
        <w:t>Dr. Boncz László</w:t>
      </w:r>
      <w:r>
        <w:t xml:space="preserve"> hivatalvezető Egri Járási Hivatal </w:t>
      </w:r>
    </w:p>
    <w:p w:rsidR="00C87980" w:rsidRDefault="00C87980" w:rsidP="00C87980">
      <w:pPr>
        <w:spacing w:after="0"/>
        <w:jc w:val="both"/>
      </w:pPr>
      <w:r>
        <w:t>Póttag:</w:t>
      </w:r>
    </w:p>
    <w:p w:rsidR="00C87980" w:rsidRDefault="00C87980" w:rsidP="00C87980">
      <w:pPr>
        <w:spacing w:after="120"/>
        <w:jc w:val="both"/>
      </w:pPr>
      <w:r w:rsidRPr="00205B56">
        <w:rPr>
          <w:b/>
        </w:rPr>
        <w:t>Juhász Péter</w:t>
      </w:r>
      <w:r>
        <w:t xml:space="preserve"> építőmérnök Egri Járási Hivatal</w:t>
      </w:r>
    </w:p>
    <w:p w:rsidR="00C87980" w:rsidRDefault="00C87980" w:rsidP="00C87980">
      <w:pPr>
        <w:spacing w:after="0"/>
        <w:jc w:val="both"/>
      </w:pPr>
      <w:r>
        <w:t>A bírálóbizottság szavazásra nem jogosult tagja:</w:t>
      </w:r>
    </w:p>
    <w:p w:rsidR="00C87980" w:rsidRDefault="00C87980" w:rsidP="00C87980">
      <w:pPr>
        <w:spacing w:after="0"/>
        <w:jc w:val="both"/>
      </w:pPr>
      <w:r w:rsidRPr="00782987">
        <w:rPr>
          <w:b/>
        </w:rPr>
        <w:t>Dr. Lukács Tamás</w:t>
      </w:r>
      <w:r>
        <w:t xml:space="preserve"> jogi szakértő, felelős akkreditált közbeszerzési szaktanácsadó</w:t>
      </w:r>
    </w:p>
    <w:p w:rsidR="0073161F" w:rsidRDefault="0073161F" w:rsidP="006E1A7F">
      <w:pPr>
        <w:pStyle w:val="Cmsor2"/>
      </w:pPr>
      <w:r w:rsidRPr="00CA2B7D">
        <w:t>Bírálati szempontok</w:t>
      </w:r>
      <w:bookmarkEnd w:id="12"/>
    </w:p>
    <w:p w:rsidR="00CA2B7D" w:rsidRPr="00831276" w:rsidRDefault="00CA2B7D" w:rsidP="00CA2B7D">
      <w:pPr>
        <w:spacing w:after="0"/>
        <w:jc w:val="both"/>
      </w:pPr>
      <w:r w:rsidRPr="00831276">
        <w:t>A pályaművek értékelése során a Bírálóbizottság az alábbi bírálati szempontok szerint értékeli a p</w:t>
      </w:r>
      <w:r w:rsidRPr="00831276">
        <w:t>á</w:t>
      </w:r>
      <w:r w:rsidRPr="00831276">
        <w:t xml:space="preserve">lyaműveket és dönt a rangsorolásról: </w:t>
      </w:r>
    </w:p>
    <w:p w:rsidR="00CA2B7D" w:rsidRPr="00831276" w:rsidRDefault="00CA2B7D" w:rsidP="00CA2B7D">
      <w:pPr>
        <w:spacing w:after="0"/>
        <w:jc w:val="both"/>
      </w:pPr>
      <w:r w:rsidRPr="00831276">
        <w:t xml:space="preserve">A tervpályázati dokumentációban meghatározott tárgy alapján </w:t>
      </w:r>
      <w:r>
        <w:t xml:space="preserve">a bírálóbizottság </w:t>
      </w:r>
      <w:r w:rsidRPr="00831276">
        <w:t xml:space="preserve">vizsgálja: </w:t>
      </w:r>
    </w:p>
    <w:p w:rsidR="00CA2B7D" w:rsidRPr="00CA2B7D" w:rsidRDefault="00CA2B7D" w:rsidP="00CA2B7D">
      <w:pPr>
        <w:spacing w:after="0"/>
        <w:jc w:val="both"/>
        <w:rPr>
          <w:b/>
        </w:rPr>
      </w:pPr>
      <w:proofErr w:type="gramStart"/>
      <w:r w:rsidRPr="00CA2B7D">
        <w:rPr>
          <w:b/>
        </w:rPr>
        <w:t>a</w:t>
      </w:r>
      <w:proofErr w:type="gramEnd"/>
      <w:r w:rsidRPr="00CA2B7D">
        <w:rPr>
          <w:b/>
        </w:rPr>
        <w:t xml:space="preserve"> telepítés (a környezetbe illeszkedés</w:t>
      </w:r>
      <w:r w:rsidR="00BC4D03">
        <w:rPr>
          <w:b/>
        </w:rPr>
        <w:t xml:space="preserve">, a beépítés) </w:t>
      </w:r>
      <w:r w:rsidR="00BC4D03" w:rsidRPr="00206998">
        <w:rPr>
          <w:b/>
        </w:rPr>
        <w:t>követelményeinek való megfelelést,</w:t>
      </w:r>
    </w:p>
    <w:p w:rsidR="00CA2B7D" w:rsidRPr="00831276" w:rsidRDefault="00CA2B7D" w:rsidP="00CA2B7D">
      <w:pPr>
        <w:pStyle w:val="Listaszerbekezds"/>
        <w:numPr>
          <w:ilvl w:val="0"/>
          <w:numId w:val="36"/>
        </w:numPr>
        <w:spacing w:after="0"/>
        <w:jc w:val="both"/>
      </w:pPr>
      <w:r w:rsidRPr="00831276">
        <w:t xml:space="preserve">karakteres, meghatározó arculat kialakítása </w:t>
      </w:r>
    </w:p>
    <w:p w:rsidR="00CA2B7D" w:rsidRDefault="00CA2B7D" w:rsidP="00CA2B7D">
      <w:pPr>
        <w:pStyle w:val="Listaszerbekezds"/>
        <w:numPr>
          <w:ilvl w:val="0"/>
          <w:numId w:val="36"/>
        </w:numPr>
        <w:spacing w:after="0"/>
        <w:jc w:val="both"/>
      </w:pPr>
      <w:r w:rsidRPr="00831276">
        <w:t xml:space="preserve">funkcionális igények megvalósulása </w:t>
      </w:r>
    </w:p>
    <w:p w:rsidR="00CA2B7D" w:rsidRPr="00831276" w:rsidRDefault="00CA2B7D" w:rsidP="00CA2B7D">
      <w:pPr>
        <w:pStyle w:val="Listaszerbekezds"/>
        <w:numPr>
          <w:ilvl w:val="0"/>
          <w:numId w:val="36"/>
        </w:numPr>
        <w:spacing w:after="0"/>
        <w:jc w:val="both"/>
      </w:pPr>
      <w:r w:rsidRPr="00831276">
        <w:t xml:space="preserve">magas szintű térépítészeti, építészeti minőség létrehozása </w:t>
      </w:r>
    </w:p>
    <w:p w:rsidR="00CA2B7D" w:rsidRPr="00831276" w:rsidRDefault="00CA2B7D" w:rsidP="00CA2B7D">
      <w:pPr>
        <w:pStyle w:val="Listaszerbekezds"/>
        <w:numPr>
          <w:ilvl w:val="0"/>
          <w:numId w:val="36"/>
        </w:numPr>
        <w:spacing w:after="0"/>
        <w:jc w:val="both"/>
      </w:pPr>
      <w:r w:rsidRPr="00831276">
        <w:t xml:space="preserve">városképhez és környezethez való illeszkedés, a városképi szempontok érvényesülése, </w:t>
      </w:r>
    </w:p>
    <w:p w:rsidR="00CA2B7D" w:rsidRPr="00831276" w:rsidRDefault="00CA2B7D" w:rsidP="00CA2B7D">
      <w:pPr>
        <w:pStyle w:val="Listaszerbekezds"/>
        <w:numPr>
          <w:ilvl w:val="0"/>
          <w:numId w:val="36"/>
        </w:numPr>
        <w:spacing w:after="0"/>
        <w:jc w:val="both"/>
      </w:pPr>
      <w:r w:rsidRPr="00831276">
        <w:t xml:space="preserve">az építészeti kialakítás minősége </w:t>
      </w:r>
    </w:p>
    <w:p w:rsidR="00CA2B7D" w:rsidRPr="00831276" w:rsidRDefault="00CA2B7D" w:rsidP="00CA2B7D">
      <w:pPr>
        <w:pStyle w:val="Listaszerbekezds"/>
        <w:numPr>
          <w:ilvl w:val="0"/>
          <w:numId w:val="36"/>
        </w:numPr>
        <w:spacing w:after="0"/>
        <w:jc w:val="both"/>
      </w:pPr>
      <w:r w:rsidRPr="00831276">
        <w:t xml:space="preserve">településrendezési, építési előírások betartása a dokumentációval összhangban </w:t>
      </w:r>
    </w:p>
    <w:p w:rsidR="00CA2B7D" w:rsidRPr="00CA2B7D" w:rsidRDefault="00CA2B7D" w:rsidP="00CA2B7D">
      <w:pPr>
        <w:spacing w:after="0"/>
        <w:jc w:val="both"/>
        <w:rPr>
          <w:b/>
        </w:rPr>
      </w:pPr>
      <w:proofErr w:type="gramStart"/>
      <w:r w:rsidRPr="00CA2B7D">
        <w:rPr>
          <w:b/>
        </w:rPr>
        <w:t>a</w:t>
      </w:r>
      <w:proofErr w:type="gramEnd"/>
      <w:r w:rsidRPr="00CA2B7D">
        <w:rPr>
          <w:b/>
        </w:rPr>
        <w:t xml:space="preserve"> megvalósíthatóság követelményeinek,</w:t>
      </w:r>
    </w:p>
    <w:p w:rsidR="00CA2B7D" w:rsidRPr="00831276" w:rsidRDefault="00CA2B7D" w:rsidP="00CA2B7D">
      <w:pPr>
        <w:pStyle w:val="Listaszerbekezds"/>
        <w:numPr>
          <w:ilvl w:val="0"/>
          <w:numId w:val="37"/>
        </w:numPr>
        <w:spacing w:after="0"/>
        <w:jc w:val="both"/>
      </w:pPr>
      <w:r w:rsidRPr="00831276">
        <w:t xml:space="preserve">a tervezési program szerinti rendeltetés, a használhatóság, a gazdaságosság </w:t>
      </w:r>
    </w:p>
    <w:p w:rsidR="00CA2B7D" w:rsidRPr="00831276" w:rsidRDefault="00CA2B7D" w:rsidP="00CA2B7D">
      <w:pPr>
        <w:pStyle w:val="Listaszerbekezds"/>
        <w:numPr>
          <w:ilvl w:val="0"/>
          <w:numId w:val="37"/>
        </w:numPr>
        <w:spacing w:after="0"/>
        <w:jc w:val="both"/>
      </w:pPr>
      <w:r w:rsidRPr="00831276">
        <w:t xml:space="preserve">gazdaságos szerkezeti rendszer, épületgépészeti és elektromos rendszer választása </w:t>
      </w:r>
    </w:p>
    <w:p w:rsidR="00CA2B7D" w:rsidRPr="00831276" w:rsidRDefault="00CA2B7D" w:rsidP="00CA2B7D">
      <w:pPr>
        <w:pStyle w:val="Listaszerbekezds"/>
        <w:numPr>
          <w:ilvl w:val="0"/>
          <w:numId w:val="37"/>
        </w:numPr>
        <w:spacing w:after="0"/>
        <w:jc w:val="both"/>
      </w:pPr>
      <w:r w:rsidRPr="00831276">
        <w:t xml:space="preserve">reális költségű, megvalósítható műszaki megoldások alkalmazása </w:t>
      </w:r>
    </w:p>
    <w:p w:rsidR="00CA2B7D" w:rsidRPr="00CA2B7D" w:rsidRDefault="00CA2B7D" w:rsidP="00CA2B7D">
      <w:pPr>
        <w:spacing w:after="0"/>
        <w:jc w:val="both"/>
        <w:rPr>
          <w:b/>
        </w:rPr>
      </w:pPr>
      <w:proofErr w:type="gramStart"/>
      <w:r w:rsidRPr="00CA2B7D">
        <w:rPr>
          <w:b/>
        </w:rPr>
        <w:t>a</w:t>
      </w:r>
      <w:proofErr w:type="gramEnd"/>
      <w:r w:rsidRPr="00CA2B7D">
        <w:rPr>
          <w:b/>
        </w:rPr>
        <w:t xml:space="preserve"> környezetvédelmi követelményeinek, </w:t>
      </w:r>
    </w:p>
    <w:p w:rsidR="00CA2B7D" w:rsidRPr="00831276" w:rsidRDefault="00CA2B7D" w:rsidP="00CA2B7D">
      <w:pPr>
        <w:pStyle w:val="Listaszerbekezds"/>
        <w:numPr>
          <w:ilvl w:val="0"/>
          <w:numId w:val="38"/>
        </w:numPr>
        <w:spacing w:after="0"/>
        <w:jc w:val="both"/>
      </w:pPr>
      <w:r w:rsidRPr="00831276">
        <w:t xml:space="preserve">környezeti feltételekhez való alkalmazkodás </w:t>
      </w:r>
    </w:p>
    <w:p w:rsidR="00CA2B7D" w:rsidRPr="00831276" w:rsidRDefault="00CA2B7D" w:rsidP="00CA2B7D">
      <w:pPr>
        <w:pStyle w:val="Listaszerbekezds"/>
        <w:numPr>
          <w:ilvl w:val="0"/>
          <w:numId w:val="38"/>
        </w:numPr>
        <w:spacing w:after="0"/>
        <w:jc w:val="both"/>
      </w:pPr>
      <w:r w:rsidRPr="00831276">
        <w:t xml:space="preserve">kedvező anyaghasználatú, energiatudatos szerkezetek használata </w:t>
      </w:r>
    </w:p>
    <w:p w:rsidR="00CA2B7D" w:rsidRPr="00831276" w:rsidRDefault="00CA2B7D" w:rsidP="00CA2B7D">
      <w:pPr>
        <w:pStyle w:val="Listaszerbekezds"/>
        <w:numPr>
          <w:ilvl w:val="0"/>
          <w:numId w:val="38"/>
        </w:numPr>
        <w:spacing w:after="0"/>
        <w:jc w:val="both"/>
      </w:pPr>
      <w:r w:rsidRPr="00831276">
        <w:t xml:space="preserve">alacsony üzemeltetési költségű, fenntartható megoldások alkalmazása </w:t>
      </w:r>
    </w:p>
    <w:p w:rsidR="00CA2B7D" w:rsidRPr="00CA2B7D" w:rsidRDefault="00CA2B7D" w:rsidP="00CA2B7D">
      <w:pPr>
        <w:spacing w:after="0"/>
        <w:jc w:val="both"/>
        <w:rPr>
          <w:b/>
        </w:rPr>
      </w:pPr>
      <w:proofErr w:type="gramStart"/>
      <w:r w:rsidRPr="00CA2B7D">
        <w:rPr>
          <w:b/>
        </w:rPr>
        <w:t>a</w:t>
      </w:r>
      <w:proofErr w:type="gramEnd"/>
      <w:r w:rsidRPr="00CA2B7D">
        <w:rPr>
          <w:b/>
        </w:rPr>
        <w:t xml:space="preserve"> közlekedési követelményeinek, </w:t>
      </w:r>
    </w:p>
    <w:p w:rsidR="00CA2B7D" w:rsidRPr="00831276" w:rsidRDefault="00CA2B7D" w:rsidP="00CA2B7D">
      <w:pPr>
        <w:pStyle w:val="Listaszerbekezds"/>
        <w:numPr>
          <w:ilvl w:val="0"/>
          <w:numId w:val="39"/>
        </w:numPr>
        <w:spacing w:after="0"/>
        <w:jc w:val="both"/>
      </w:pPr>
      <w:r w:rsidRPr="00831276">
        <w:t xml:space="preserve">térszervezés és közlekedési útvonalak összhangja </w:t>
      </w:r>
    </w:p>
    <w:p w:rsidR="00CA2B7D" w:rsidRPr="00831276" w:rsidRDefault="00CA2B7D" w:rsidP="00CA2B7D">
      <w:pPr>
        <w:pStyle w:val="Listaszerbekezds"/>
        <w:numPr>
          <w:ilvl w:val="0"/>
          <w:numId w:val="39"/>
        </w:numPr>
        <w:spacing w:after="0"/>
        <w:jc w:val="both"/>
      </w:pPr>
      <w:r w:rsidRPr="00831276">
        <w:t xml:space="preserve">kapcsolatok a szűkebb és tágabb környezet közlekedési hálózataihoz </w:t>
      </w:r>
    </w:p>
    <w:p w:rsidR="00CA2B7D" w:rsidRPr="00CA2B7D" w:rsidRDefault="00CA2B7D" w:rsidP="00CA2B7D">
      <w:pPr>
        <w:spacing w:after="0"/>
        <w:jc w:val="both"/>
        <w:rPr>
          <w:b/>
        </w:rPr>
      </w:pPr>
      <w:proofErr w:type="gramStart"/>
      <w:r w:rsidRPr="00CA2B7D">
        <w:rPr>
          <w:b/>
        </w:rPr>
        <w:t>a</w:t>
      </w:r>
      <w:proofErr w:type="gramEnd"/>
      <w:r w:rsidRPr="00CA2B7D">
        <w:rPr>
          <w:b/>
        </w:rPr>
        <w:t xml:space="preserve"> tervi minőség követelményeinek </w:t>
      </w:r>
    </w:p>
    <w:p w:rsidR="00CA2B7D" w:rsidRPr="00831276" w:rsidRDefault="00CA2B7D" w:rsidP="00CA2B7D">
      <w:pPr>
        <w:pStyle w:val="Listaszerbekezds"/>
        <w:numPr>
          <w:ilvl w:val="0"/>
          <w:numId w:val="40"/>
        </w:numPr>
        <w:spacing w:after="0"/>
        <w:jc w:val="both"/>
      </w:pPr>
      <w:r w:rsidRPr="00831276">
        <w:t xml:space="preserve">kidolgozottság, részletezettség </w:t>
      </w:r>
    </w:p>
    <w:p w:rsidR="00CA2B7D" w:rsidRPr="00831276" w:rsidRDefault="00CA2B7D" w:rsidP="00CA2B7D">
      <w:pPr>
        <w:pStyle w:val="Listaszerbekezds"/>
        <w:numPr>
          <w:ilvl w:val="0"/>
          <w:numId w:val="40"/>
        </w:numPr>
        <w:spacing w:after="0"/>
        <w:jc w:val="both"/>
      </w:pPr>
      <w:r w:rsidRPr="00831276">
        <w:t>közérthetőség, tervpályázati dokumentáció szerinti megítélhetőség</w:t>
      </w:r>
    </w:p>
    <w:p w:rsidR="00CA2B7D" w:rsidRPr="00831276" w:rsidRDefault="00CA2B7D" w:rsidP="00CA2B7D">
      <w:pPr>
        <w:pStyle w:val="Listaszerbekezds"/>
        <w:numPr>
          <w:ilvl w:val="0"/>
          <w:numId w:val="40"/>
        </w:numPr>
        <w:spacing w:after="0"/>
        <w:jc w:val="both"/>
      </w:pPr>
      <w:r w:rsidRPr="00831276">
        <w:lastRenderedPageBreak/>
        <w:t xml:space="preserve">dokumentációnak való megfelelés </w:t>
      </w:r>
    </w:p>
    <w:p w:rsidR="00CA2B7D" w:rsidRPr="00CA2B7D" w:rsidRDefault="00CA2B7D" w:rsidP="00CA2B7D">
      <w:pPr>
        <w:spacing w:after="0"/>
        <w:jc w:val="both"/>
        <w:rPr>
          <w:b/>
        </w:rPr>
      </w:pPr>
      <w:proofErr w:type="gramStart"/>
      <w:r w:rsidRPr="00CA2B7D">
        <w:rPr>
          <w:b/>
        </w:rPr>
        <w:t>és</w:t>
      </w:r>
      <w:proofErr w:type="gramEnd"/>
      <w:r w:rsidRPr="00CA2B7D">
        <w:rPr>
          <w:b/>
        </w:rPr>
        <w:t xml:space="preserve"> szempontjainak való megfelelést.</w:t>
      </w:r>
    </w:p>
    <w:p w:rsidR="00E1475F" w:rsidRDefault="00E1475F" w:rsidP="006E1A7F">
      <w:pPr>
        <w:pStyle w:val="Cmsor2"/>
      </w:pPr>
      <w:bookmarkStart w:id="13" w:name="_Toc860899"/>
      <w:r>
        <w:t>A pályaművek díjazása</w:t>
      </w:r>
      <w:bookmarkEnd w:id="13"/>
    </w:p>
    <w:p w:rsidR="00E1475F" w:rsidRDefault="00471442" w:rsidP="006869D4">
      <w:pPr>
        <w:spacing w:after="0"/>
        <w:jc w:val="both"/>
      </w:pPr>
      <w:r>
        <w:t xml:space="preserve">A pályaművek díjazására és megvételére rendelkezésre álló bruttó összeg: </w:t>
      </w:r>
      <w:r w:rsidR="00782987">
        <w:t>10.000.000</w:t>
      </w:r>
      <w:r>
        <w:t xml:space="preserve"> HUF</w:t>
      </w:r>
    </w:p>
    <w:p w:rsidR="00471442" w:rsidRPr="00BC4D03" w:rsidRDefault="00471442" w:rsidP="006869D4">
      <w:pPr>
        <w:spacing w:after="0"/>
        <w:jc w:val="both"/>
        <w:rPr>
          <w:color w:val="FF0000"/>
        </w:rPr>
      </w:pPr>
      <w:r>
        <w:t xml:space="preserve">A díj legmagasabb bruttó összege: </w:t>
      </w:r>
      <w:r w:rsidR="007A1201" w:rsidRPr="007A1201">
        <w:t>3</w:t>
      </w:r>
      <w:r w:rsidR="00782987" w:rsidRPr="007A1201">
        <w:t xml:space="preserve">.000.000 </w:t>
      </w:r>
      <w:r w:rsidRPr="007A1201">
        <w:t>HUF</w:t>
      </w:r>
      <w:r w:rsidR="00BC4D03">
        <w:t xml:space="preserve"> </w:t>
      </w:r>
    </w:p>
    <w:p w:rsidR="00471442" w:rsidRDefault="00471442" w:rsidP="006869D4">
      <w:pPr>
        <w:spacing w:after="0"/>
        <w:jc w:val="both"/>
      </w:pPr>
      <w:r>
        <w:t xml:space="preserve">A </w:t>
      </w:r>
      <w:r w:rsidR="00206998">
        <w:t xml:space="preserve">díjazás, vagy </w:t>
      </w:r>
      <w:r>
        <w:t xml:space="preserve">megvétel legkisebb bruttó összege: </w:t>
      </w:r>
      <w:r w:rsidR="00782987">
        <w:t>500.000</w:t>
      </w:r>
      <w:r>
        <w:t xml:space="preserve"> HUF</w:t>
      </w:r>
    </w:p>
    <w:p w:rsidR="00471442" w:rsidRDefault="006D08A3" w:rsidP="006869D4">
      <w:pPr>
        <w:spacing w:after="0"/>
        <w:jc w:val="both"/>
      </w:pPr>
      <w:r>
        <w:t xml:space="preserve">A megjelölt díjak a mindenkor hatályos </w:t>
      </w:r>
      <w:proofErr w:type="spellStart"/>
      <w:r>
        <w:t>ÁFÁ-t</w:t>
      </w:r>
      <w:proofErr w:type="spellEnd"/>
      <w:r>
        <w:t xml:space="preserve"> tartalmazzák és adóköteles bevételnek minősülnek. Magánszemély díjazott esetében a kifizetett díj tartalmazza a kifizetőt terhelő járulékok összegét is. </w:t>
      </w:r>
    </w:p>
    <w:p w:rsidR="00BF1C66" w:rsidRDefault="00BF1C66" w:rsidP="006869D4">
      <w:pPr>
        <w:spacing w:after="0"/>
        <w:jc w:val="both"/>
      </w:pPr>
      <w:r>
        <w:t>A díjak (megvétel) összegét a bírálóbizottság a pályaművek egymáshoz viszonyított értékelése ala</w:t>
      </w:r>
      <w:r>
        <w:t>p</w:t>
      </w:r>
      <w:r>
        <w:t xml:space="preserve">ján határozza meg a fenti minimum és maximum összeghatárok között. A bírálóbizottság jogosult a teljes díjazásra rendelkezésre álló összeget odaítélni a pályázóknak, továbbá jogosult a díjazásra és megvételre fordított összeget csökkenteni, ha a tervpályázatot a használhatóság szempontjából csökkent értékűnek minősíti. </w:t>
      </w:r>
    </w:p>
    <w:p w:rsidR="00BF1C66" w:rsidRDefault="00522F3B" w:rsidP="006E1A7F">
      <w:pPr>
        <w:pStyle w:val="Cmsor2"/>
      </w:pPr>
      <w:bookmarkStart w:id="14" w:name="_Toc860901"/>
      <w:r>
        <w:t>A pályaművek felhasználása</w:t>
      </w:r>
      <w:bookmarkEnd w:id="14"/>
    </w:p>
    <w:p w:rsidR="00522F3B" w:rsidRDefault="00522F3B" w:rsidP="006869D4">
      <w:pPr>
        <w:spacing w:after="0"/>
        <w:jc w:val="both"/>
      </w:pPr>
      <w:r>
        <w:t xml:space="preserve">A díjazásban részesülő, vagy megvételre kerülő pályaművek </w:t>
      </w:r>
      <w:r w:rsidRPr="00206998">
        <w:t>ajánlatkérő tulajdonába kerülnek</w:t>
      </w:r>
      <w:r>
        <w:t>, a felhasználási jogokra vonatkozó szerződésben rögzítettek szerint. A szerződéstervezet jelen dokume</w:t>
      </w:r>
      <w:r>
        <w:t>n</w:t>
      </w:r>
      <w:r>
        <w:t xml:space="preserve">táció </w:t>
      </w:r>
      <w:r w:rsidR="00782987">
        <w:t>1.</w:t>
      </w:r>
      <w:r>
        <w:t xml:space="preserve"> számú mellékletét képezi. </w:t>
      </w:r>
    </w:p>
    <w:p w:rsidR="00522F3B" w:rsidRPr="00C657C9" w:rsidRDefault="00522F3B" w:rsidP="006869D4">
      <w:pPr>
        <w:spacing w:after="0"/>
        <w:jc w:val="both"/>
        <w:rPr>
          <w:b/>
        </w:rPr>
      </w:pPr>
      <w:r w:rsidRPr="00C657C9">
        <w:rPr>
          <w:b/>
        </w:rPr>
        <w:t>Ajánlatkérő fenntartja a jogot hogy a tervpályázat nyertesével</w:t>
      </w:r>
      <w:r w:rsidR="00C951AA" w:rsidRPr="00C657C9">
        <w:rPr>
          <w:b/>
        </w:rPr>
        <w:t>/nyerteseivel</w:t>
      </w:r>
      <w:r w:rsidRPr="00C657C9">
        <w:rPr>
          <w:b/>
        </w:rPr>
        <w:t xml:space="preserve"> a továbbtervezésre hirdetmény nélküli tárgyalásos eljárást folytasson le. </w:t>
      </w:r>
    </w:p>
    <w:p w:rsidR="00522F3B" w:rsidRDefault="00492C8F" w:rsidP="006E1A7F">
      <w:pPr>
        <w:pStyle w:val="Cmsor2"/>
      </w:pPr>
      <w:bookmarkStart w:id="15" w:name="_Toc860902"/>
      <w:r>
        <w:t>A tervpályázat eredményhirdetése és nyilvános bemutatása</w:t>
      </w:r>
      <w:bookmarkEnd w:id="15"/>
    </w:p>
    <w:p w:rsidR="00492C8F" w:rsidRPr="00370220" w:rsidRDefault="00492C8F" w:rsidP="006869D4">
      <w:pPr>
        <w:spacing w:after="0"/>
        <w:jc w:val="both"/>
      </w:pPr>
      <w:r>
        <w:t>A bírálóbizottság döntése alapján ajánlatkérő (lebonyolító) nyilvános eredményhirdetést tart, amel</w:t>
      </w:r>
      <w:r>
        <w:t>y</w:t>
      </w:r>
      <w:r>
        <w:t xml:space="preserve">nek keretében a pályázat eredményét </w:t>
      </w:r>
      <w:proofErr w:type="gramStart"/>
      <w:r>
        <w:t>ismerteti</w:t>
      </w:r>
      <w:proofErr w:type="gramEnd"/>
      <w:r>
        <w:t xml:space="preserve"> és a díjakat átadja. A díjak kifizetésére </w:t>
      </w:r>
      <w:r w:rsidRPr="00370220">
        <w:t xml:space="preserve">legkésőbb az eredményhirdetéstől számított 30 napon belül kerül sor. </w:t>
      </w:r>
    </w:p>
    <w:p w:rsidR="00492C8F" w:rsidRPr="00370220" w:rsidRDefault="00492C8F" w:rsidP="006869D4">
      <w:pPr>
        <w:spacing w:after="0"/>
        <w:jc w:val="both"/>
      </w:pPr>
      <w:r w:rsidRPr="00370220">
        <w:t>Az eredményhirdetés helye és időpontja:</w:t>
      </w:r>
    </w:p>
    <w:p w:rsidR="00492C8F" w:rsidRPr="00370220" w:rsidRDefault="00492C8F" w:rsidP="006869D4">
      <w:pPr>
        <w:spacing w:after="0"/>
        <w:jc w:val="both"/>
      </w:pPr>
      <w:r w:rsidRPr="00370220">
        <w:t>Helyszín: Megyeháza épülete 3300 Eger, Kossuth Lajos utc</w:t>
      </w:r>
      <w:r w:rsidR="00206998">
        <w:t xml:space="preserve">a 9. főépület II. emelet </w:t>
      </w:r>
      <w:proofErr w:type="spellStart"/>
      <w:r w:rsidR="00206998">
        <w:t>Telekess</w:t>
      </w:r>
      <w:r w:rsidRPr="00370220">
        <w:t>y</w:t>
      </w:r>
      <w:proofErr w:type="spellEnd"/>
      <w:r w:rsidRPr="00370220">
        <w:t xml:space="preserve"> terem</w:t>
      </w:r>
    </w:p>
    <w:p w:rsidR="00492C8F" w:rsidRPr="00370220" w:rsidRDefault="00492C8F" w:rsidP="006869D4">
      <w:pPr>
        <w:spacing w:after="0"/>
        <w:jc w:val="both"/>
      </w:pPr>
      <w:r w:rsidRPr="00370220">
        <w:t xml:space="preserve">Időpont: 2019. </w:t>
      </w:r>
      <w:r w:rsidR="007A1201">
        <w:t>május 6</w:t>
      </w:r>
      <w:r w:rsidR="00E93461" w:rsidRPr="00370220">
        <w:t>. 10:00 óra</w:t>
      </w:r>
    </w:p>
    <w:p w:rsidR="00E31728" w:rsidRPr="00370220" w:rsidRDefault="00492C8F" w:rsidP="006869D4">
      <w:pPr>
        <w:spacing w:after="0"/>
        <w:jc w:val="both"/>
      </w:pPr>
      <w:r w:rsidRPr="00370220">
        <w:t>Ajánlatkérő lehetővé teszi, hogy a pályázat eredménye megjelenjen a Magyar Építész Kamara honla</w:t>
      </w:r>
      <w:r w:rsidRPr="00370220">
        <w:t>p</w:t>
      </w:r>
      <w:r w:rsidRPr="00370220">
        <w:t xml:space="preserve">ján. </w:t>
      </w:r>
    </w:p>
    <w:p w:rsidR="00FE0194" w:rsidRPr="00370220" w:rsidRDefault="00FE0194" w:rsidP="006869D4">
      <w:pPr>
        <w:spacing w:after="0"/>
        <w:jc w:val="both"/>
      </w:pPr>
      <w:r w:rsidRPr="00370220">
        <w:t>A bírálóbizottság zárójelentését ajánlatkérő az eredményhirdetésen minden pályázónak átadja, illet</w:t>
      </w:r>
      <w:r w:rsidRPr="00370220">
        <w:t>ő</w:t>
      </w:r>
      <w:r w:rsidRPr="00370220">
        <w:t>leg, aki nem jelent meg</w:t>
      </w:r>
      <w:r w:rsidR="004C15C5" w:rsidRPr="004C15C5">
        <w:rPr>
          <w:color w:val="FF0000"/>
        </w:rPr>
        <w:t>,</w:t>
      </w:r>
      <w:r w:rsidRPr="00370220">
        <w:t xml:space="preserve"> annak postán elküldi. </w:t>
      </w:r>
    </w:p>
    <w:p w:rsidR="00E31728" w:rsidRDefault="00E31728" w:rsidP="006869D4">
      <w:pPr>
        <w:spacing w:after="0"/>
        <w:jc w:val="both"/>
      </w:pPr>
      <w:r w:rsidRPr="00370220">
        <w:t xml:space="preserve">Pályázó a terv bemutatását </w:t>
      </w:r>
      <w:r w:rsidR="00BB145A" w:rsidRPr="00370220">
        <w:t xml:space="preserve">az </w:t>
      </w:r>
      <w:proofErr w:type="spellStart"/>
      <w:r w:rsidR="00BB145A" w:rsidRPr="00370220">
        <w:t>EKR-en</w:t>
      </w:r>
      <w:proofErr w:type="spellEnd"/>
      <w:r w:rsidR="00BB145A" w:rsidRPr="00370220">
        <w:t xml:space="preserve"> keresztül kitöltött </w:t>
      </w:r>
      <w:r w:rsidRPr="00370220">
        <w:t xml:space="preserve">nyilatkozatban megtilthatja. Ez esetben a díjazásban, vagy megvételben nem részesülő pályamű az eredményhirdetést követően </w:t>
      </w:r>
      <w:r w:rsidR="00BB6656" w:rsidRPr="00370220">
        <w:t>ajánlatkérő székhelyén visszaadásra kerül</w:t>
      </w:r>
      <w:r w:rsidRPr="00370220">
        <w:t xml:space="preserve">, a nyilvános bemutatására nem kerül sor. </w:t>
      </w:r>
      <w:r w:rsidR="00FE0194" w:rsidRPr="00370220">
        <w:t xml:space="preserve">A díjázásban nem részesülő, vagy megvételre nem kerülő pályaműveket legkésőbb 2019. </w:t>
      </w:r>
      <w:r w:rsidR="007A1201">
        <w:t>június 18</w:t>
      </w:r>
      <w:r w:rsidR="00E93461" w:rsidRPr="00370220">
        <w:t>.</w:t>
      </w:r>
      <w:r w:rsidR="00FE0194" w:rsidRPr="00370220">
        <w:t xml:space="preserve"> napjáig lehet átvenni. Ezt k</w:t>
      </w:r>
      <w:r w:rsidR="00FE0194" w:rsidRPr="00370220">
        <w:t>ö</w:t>
      </w:r>
      <w:r w:rsidR="00FE0194" w:rsidRPr="00370220">
        <w:t>vetően a pályázatot ajánlatkérő megsemmisítheti.</w:t>
      </w:r>
      <w:r w:rsidR="00FE0194">
        <w:t xml:space="preserve"> </w:t>
      </w:r>
    </w:p>
    <w:p w:rsidR="00FA6437" w:rsidRPr="00C56052" w:rsidRDefault="00FA6437" w:rsidP="00FA6437">
      <w:pPr>
        <w:pStyle w:val="Cmsor2"/>
      </w:pPr>
      <w:bookmarkStart w:id="16" w:name="_Toc1457214"/>
      <w:r w:rsidRPr="008C7FA0">
        <w:t>Beadandó munkarészek, formai követelmények</w:t>
      </w:r>
      <w:bookmarkEnd w:id="16"/>
    </w:p>
    <w:p w:rsidR="00FA6437" w:rsidRPr="00C82292" w:rsidRDefault="00FA6437" w:rsidP="00FA6437">
      <w:pPr>
        <w:numPr>
          <w:ilvl w:val="1"/>
          <w:numId w:val="39"/>
        </w:numPr>
        <w:spacing w:after="0"/>
        <w:ind w:left="709"/>
        <w:jc w:val="both"/>
      </w:pPr>
      <w:r w:rsidRPr="00C82292">
        <w:t>Ha a beadott pályaterv a szerző szabadalmi oltalom vagy szabadalmi bejelentés alatt álló m</w:t>
      </w:r>
      <w:r w:rsidRPr="00C82292">
        <w:t>ű</w:t>
      </w:r>
      <w:r w:rsidRPr="00C82292">
        <w:t>szaki megoldását tartalmazza, úgy erről – a megoldás tartalmának megnevezése nélkül – a műleírás elején kell a szerzőnek nyilatkoznia.</w:t>
      </w:r>
    </w:p>
    <w:p w:rsidR="00FA6437" w:rsidRPr="00C82292" w:rsidRDefault="00FA6437" w:rsidP="00FA6437">
      <w:pPr>
        <w:numPr>
          <w:ilvl w:val="1"/>
          <w:numId w:val="39"/>
        </w:numPr>
        <w:spacing w:after="0"/>
        <w:ind w:left="709"/>
        <w:jc w:val="both"/>
      </w:pPr>
      <w:r w:rsidRPr="00C82292">
        <w:t xml:space="preserve">Ha a pályázó a díjazásban vagy megvételben nem részesült tervének nyilvános bemutatását nem engedélyezi, úgy erről a műleírás végén, külön oldalon kell nyilatkozatot tennie. </w:t>
      </w:r>
    </w:p>
    <w:p w:rsidR="00FA6437" w:rsidRPr="00C82292" w:rsidRDefault="00FA6437" w:rsidP="00FA6437">
      <w:pPr>
        <w:numPr>
          <w:ilvl w:val="1"/>
          <w:numId w:val="39"/>
        </w:numPr>
        <w:spacing w:after="0"/>
        <w:ind w:left="709"/>
        <w:jc w:val="both"/>
      </w:pPr>
      <w:r w:rsidRPr="00C82292">
        <w:t xml:space="preserve">BORÍTÉK (A/4 szabvány fehér boríték, mindenféle felirat és jelige nélkül lezárva) </w:t>
      </w:r>
    </w:p>
    <w:p w:rsidR="00FA6437" w:rsidRPr="00C82292" w:rsidRDefault="00FA6437" w:rsidP="00FA6437">
      <w:pPr>
        <w:numPr>
          <w:ilvl w:val="1"/>
          <w:numId w:val="39"/>
        </w:numPr>
        <w:spacing w:after="0"/>
        <w:ind w:left="709"/>
        <w:jc w:val="both"/>
      </w:pPr>
      <w:r w:rsidRPr="00C82292">
        <w:lastRenderedPageBreak/>
        <w:t xml:space="preserve">benne: kitöltött ADATLAP a pályamű </w:t>
      </w:r>
      <w:proofErr w:type="gramStart"/>
      <w:r w:rsidRPr="00C82292">
        <w:t>szerző(</w:t>
      </w:r>
      <w:proofErr w:type="gramEnd"/>
      <w:r w:rsidRPr="00C82292">
        <w:t>i)</w:t>
      </w:r>
      <w:proofErr w:type="spellStart"/>
      <w:r w:rsidRPr="00C82292">
        <w:t>jének</w:t>
      </w:r>
      <w:proofErr w:type="spellEnd"/>
      <w:r w:rsidRPr="00C82292">
        <w:t xml:space="preserve"> adataival (3.3. sz. melléklet)</w:t>
      </w:r>
    </w:p>
    <w:p w:rsidR="00FA6437" w:rsidRPr="00C82292" w:rsidRDefault="00FA6437" w:rsidP="00FA6437">
      <w:pPr>
        <w:numPr>
          <w:ilvl w:val="1"/>
          <w:numId w:val="39"/>
        </w:numPr>
        <w:spacing w:after="0"/>
        <w:ind w:left="709"/>
        <w:jc w:val="both"/>
      </w:pPr>
      <w:r w:rsidRPr="00C82292">
        <w:t xml:space="preserve">benne: kitöltött NYILATKOZAT (3.5. sz. melléklet) </w:t>
      </w:r>
    </w:p>
    <w:p w:rsidR="00FA6437" w:rsidRPr="00C82292" w:rsidRDefault="00FA6437" w:rsidP="00FA6437">
      <w:pPr>
        <w:numPr>
          <w:ilvl w:val="1"/>
          <w:numId w:val="39"/>
        </w:numPr>
        <w:spacing w:after="0"/>
        <w:ind w:left="709"/>
        <w:jc w:val="both"/>
      </w:pPr>
      <w:r w:rsidRPr="00C82292">
        <w:t>benne: a teljes pályázati anyag kép (</w:t>
      </w:r>
      <w:proofErr w:type="spellStart"/>
      <w:r w:rsidRPr="00C82292">
        <w:t>doc</w:t>
      </w:r>
      <w:proofErr w:type="spellEnd"/>
      <w:r w:rsidRPr="00C82292">
        <w:t>, JPEG, TIFF, PDF) formátumban digitális adathord</w:t>
      </w:r>
      <w:r w:rsidRPr="00C82292">
        <w:t>o</w:t>
      </w:r>
      <w:r w:rsidRPr="00C82292">
        <w:t xml:space="preserve">zón (CD), megfelelve a tikosság feltételének </w:t>
      </w:r>
    </w:p>
    <w:p w:rsidR="00FA6437" w:rsidRPr="00C82292" w:rsidRDefault="00FA6437" w:rsidP="00FA6437">
      <w:pPr>
        <w:numPr>
          <w:ilvl w:val="1"/>
          <w:numId w:val="39"/>
        </w:numPr>
        <w:spacing w:after="120"/>
        <w:ind w:left="709" w:hanging="357"/>
        <w:jc w:val="both"/>
      </w:pPr>
      <w:r w:rsidRPr="00C82292">
        <w:t>benne: az (esetleges) szabadalmi oltalom megnevezése</w:t>
      </w:r>
    </w:p>
    <w:p w:rsidR="00FA6437" w:rsidRPr="00C82292" w:rsidRDefault="00FA6437" w:rsidP="00FA6437">
      <w:pPr>
        <w:spacing w:after="0"/>
        <w:jc w:val="both"/>
      </w:pPr>
      <w:r w:rsidRPr="00C82292">
        <w:t>A pályaművek nem sérthetik a titkosságot. A pályaművet tartalmazó csomagot és a feltöltendő elek</w:t>
      </w:r>
      <w:r w:rsidRPr="00C82292">
        <w:t>t</w:t>
      </w:r>
      <w:r w:rsidRPr="00C82292">
        <w:t>ronikus dokumentációt, az egyes munkarészeket névaláírással, jeligével, a szerzőkre utaló emblém</w:t>
      </w:r>
      <w:r w:rsidRPr="00C82292">
        <w:t>á</w:t>
      </w:r>
      <w:r w:rsidRPr="00C82292">
        <w:t>val, jellel ellátni nem szabad. A pályamű semmilyen, a szerzők vagy azok munkahelyére vonatkozó utalást nem tartalmazhat. A titkossági szabályt megszegő pályaművet a Bírálóbizottság az értékelé</w:t>
      </w:r>
      <w:r w:rsidRPr="00C82292">
        <w:t>s</w:t>
      </w:r>
      <w:r w:rsidRPr="00C82292">
        <w:t xml:space="preserve">ből kizárja. </w:t>
      </w:r>
    </w:p>
    <w:p w:rsidR="00FA6437" w:rsidRPr="00C82292" w:rsidRDefault="00FA6437" w:rsidP="00FA6437">
      <w:pPr>
        <w:numPr>
          <w:ilvl w:val="1"/>
          <w:numId w:val="39"/>
        </w:numPr>
        <w:spacing w:after="0"/>
        <w:ind w:left="709"/>
        <w:jc w:val="both"/>
      </w:pPr>
      <w:r w:rsidRPr="00C82292">
        <w:t>a titkosság fenntartása érdekében a pályaművet tartalmazó zárt csomagban elkülönítve el kell helyezni egy borítékot (a boríték külsejére vonatkoznak a titkosságra vonatkozó előír</w:t>
      </w:r>
      <w:r w:rsidRPr="00C82292">
        <w:t>á</w:t>
      </w:r>
      <w:r w:rsidRPr="00C82292">
        <w:t xml:space="preserve">sok, azaz azon a </w:t>
      </w:r>
      <w:proofErr w:type="gramStart"/>
      <w:r w:rsidRPr="00C82292">
        <w:t>pályázó(</w:t>
      </w:r>
      <w:proofErr w:type="gramEnd"/>
      <w:r w:rsidRPr="00C82292">
        <w:t>k)</w:t>
      </w:r>
      <w:proofErr w:type="spellStart"/>
      <w:r w:rsidRPr="00C82292">
        <w:t>ra</w:t>
      </w:r>
      <w:proofErr w:type="spellEnd"/>
      <w:r w:rsidRPr="00C82292">
        <w:t>/szerző(k)re vonatkozó jel/utalás nem szerepelhet), amelyben a pályamű benyújtójának nyilatkozata szerepel a pályázók nevének és lakcí</w:t>
      </w:r>
      <w:r w:rsidRPr="00C82292">
        <w:t>m</w:t>
      </w:r>
      <w:r w:rsidRPr="00C82292">
        <w:t xml:space="preserve">ének/székhelyének adataival. </w:t>
      </w:r>
    </w:p>
    <w:p w:rsidR="00FA6437" w:rsidRPr="00C82292" w:rsidRDefault="00FA6437" w:rsidP="00FA6437">
      <w:pPr>
        <w:numPr>
          <w:ilvl w:val="1"/>
          <w:numId w:val="39"/>
        </w:numPr>
        <w:ind w:left="709"/>
        <w:jc w:val="both"/>
      </w:pPr>
      <w:proofErr w:type="gramStart"/>
      <w:r w:rsidRPr="00C82292">
        <w:t>a</w:t>
      </w:r>
      <w:proofErr w:type="gramEnd"/>
      <w:r w:rsidRPr="00C82292">
        <w:t xml:space="preserve"> pályázók előbbiek szerinti adatait a Bírálóbizottság csak a bírálat lezárását és a zárójelentés elfogadását követően ismeri meg és az eredményhirdetés során hozza nyilvánosságra. </w:t>
      </w:r>
    </w:p>
    <w:p w:rsidR="00FA6437" w:rsidRPr="008C7FA0" w:rsidRDefault="00FA6437" w:rsidP="00FA6437">
      <w:pPr>
        <w:pStyle w:val="Cmsor2"/>
      </w:pPr>
      <w:bookmarkStart w:id="17" w:name="_Toc1457215"/>
      <w:r>
        <w:t>Benyújtandó munkarészek</w:t>
      </w:r>
      <w:bookmarkEnd w:id="17"/>
    </w:p>
    <w:p w:rsidR="00FA6437" w:rsidRPr="00B93390" w:rsidRDefault="00FA6437" w:rsidP="00FA6437">
      <w:pPr>
        <w:numPr>
          <w:ilvl w:val="0"/>
          <w:numId w:val="48"/>
        </w:numPr>
        <w:spacing w:after="0" w:line="240" w:lineRule="auto"/>
        <w:rPr>
          <w:rFonts w:ascii="Cambria" w:hAnsi="Cambria"/>
          <w:sz w:val="24"/>
          <w:szCs w:val="24"/>
        </w:rPr>
      </w:pPr>
      <w:r w:rsidRPr="00C82292">
        <w:t xml:space="preserve">Tervlapok, </w:t>
      </w:r>
      <w:r w:rsidRPr="00B93390">
        <w:t xml:space="preserve">(minimum 3, maximum 6 lap) </w:t>
      </w:r>
      <w:proofErr w:type="gramStart"/>
      <w:r w:rsidRPr="00B93390">
        <w:t>A</w:t>
      </w:r>
      <w:proofErr w:type="gramEnd"/>
      <w:r w:rsidRPr="00B93390">
        <w:t>/1 tabló</w:t>
      </w:r>
    </w:p>
    <w:p w:rsidR="00FA6437" w:rsidRPr="00B93390" w:rsidRDefault="00FA6437" w:rsidP="00FA6437">
      <w:pPr>
        <w:numPr>
          <w:ilvl w:val="0"/>
          <w:numId w:val="48"/>
        </w:numPr>
        <w:spacing w:after="0" w:line="240" w:lineRule="auto"/>
      </w:pPr>
      <w:r w:rsidRPr="00B93390">
        <w:t>60cm x 84cm tabló (A/</w:t>
      </w:r>
      <w:proofErr w:type="gramStart"/>
      <w:r w:rsidRPr="00B93390">
        <w:t>1 )</w:t>
      </w:r>
      <w:proofErr w:type="gramEnd"/>
    </w:p>
    <w:p w:rsidR="00FA6437" w:rsidRPr="00C82292" w:rsidRDefault="00FA6437" w:rsidP="00FA6437">
      <w:pPr>
        <w:numPr>
          <w:ilvl w:val="0"/>
          <w:numId w:val="48"/>
        </w:numPr>
        <w:spacing w:after="0" w:line="240" w:lineRule="auto"/>
      </w:pPr>
      <w:r w:rsidRPr="00C82292">
        <w:t>A tervdokumentációt elektronikus úton lehet benyújtani.</w:t>
      </w:r>
    </w:p>
    <w:p w:rsidR="00FA6437" w:rsidRPr="00C82292" w:rsidRDefault="00FA6437" w:rsidP="00FA6437">
      <w:pPr>
        <w:numPr>
          <w:ilvl w:val="0"/>
          <w:numId w:val="48"/>
        </w:numPr>
        <w:spacing w:after="120" w:line="240" w:lineRule="auto"/>
        <w:ind w:left="714" w:hanging="357"/>
      </w:pPr>
      <w:r w:rsidRPr="00C82292">
        <w:t>Helyszínrajz M=1:500 méretarányban a teljes ingatlan ábrázolásával.</w:t>
      </w:r>
    </w:p>
    <w:p w:rsidR="00FA6437" w:rsidRPr="00C82292" w:rsidRDefault="00FA6437" w:rsidP="00FA6437">
      <w:pPr>
        <w:jc w:val="both"/>
      </w:pPr>
      <w:r w:rsidRPr="00C82292">
        <w:t xml:space="preserve">A léptéknek megfelelően kell ábrázolni a tervezési területre javasolt beépítés és a meglévő épületek felülnézetét, szintszámok és épületmagasságok feltüntetésével. Ábrázolni kell a területek gyalogos és gépjárművel való megközelítését. </w:t>
      </w:r>
    </w:p>
    <w:p w:rsidR="00FA6437" w:rsidRPr="00AA2D4F" w:rsidRDefault="00FA6437" w:rsidP="00FA6437">
      <w:pPr>
        <w:pStyle w:val="Cmsor3"/>
      </w:pPr>
      <w:bookmarkStart w:id="18" w:name="_Toc1457216"/>
      <w:r w:rsidRPr="00AA2D4F">
        <w:t>Építészeti tervlapok M=1:200</w:t>
      </w:r>
      <w:bookmarkEnd w:id="18"/>
    </w:p>
    <w:p w:rsidR="00FA6437" w:rsidRPr="00C82292" w:rsidRDefault="00FA6437" w:rsidP="00FA6437">
      <w:pPr>
        <w:numPr>
          <w:ilvl w:val="1"/>
          <w:numId w:val="39"/>
        </w:numPr>
        <w:spacing w:after="0"/>
        <w:ind w:left="709"/>
        <w:jc w:val="both"/>
      </w:pPr>
      <w:r w:rsidRPr="00C82292">
        <w:t xml:space="preserve">valamennyi eltérő szint alaprajza </w:t>
      </w:r>
    </w:p>
    <w:p w:rsidR="00FA6437" w:rsidRPr="00C82292" w:rsidRDefault="00FA6437" w:rsidP="00FA6437">
      <w:pPr>
        <w:numPr>
          <w:ilvl w:val="1"/>
          <w:numId w:val="39"/>
        </w:numPr>
        <w:spacing w:after="0"/>
        <w:ind w:left="709"/>
        <w:jc w:val="both"/>
      </w:pPr>
      <w:r w:rsidRPr="00C82292">
        <w:t xml:space="preserve">metszetek a megértéshez szükséges számban </w:t>
      </w:r>
    </w:p>
    <w:p w:rsidR="00FA6437" w:rsidRPr="00C82292" w:rsidRDefault="00FA6437" w:rsidP="00FA6437">
      <w:pPr>
        <w:numPr>
          <w:ilvl w:val="1"/>
          <w:numId w:val="39"/>
        </w:numPr>
        <w:spacing w:after="0"/>
        <w:ind w:left="709"/>
        <w:jc w:val="both"/>
      </w:pPr>
      <w:r w:rsidRPr="00C82292">
        <w:t xml:space="preserve">az épület összes homlokzata </w:t>
      </w:r>
    </w:p>
    <w:p w:rsidR="00FA6437" w:rsidRPr="00C82292" w:rsidRDefault="00FA6437" w:rsidP="00FA6437">
      <w:pPr>
        <w:spacing w:after="0"/>
        <w:jc w:val="both"/>
      </w:pPr>
      <w:r w:rsidRPr="00C82292">
        <w:t>A helyiségekbe a lehetőségeknek megfelelően be kell írni a megnevezését, alapterületét és számát.</w:t>
      </w:r>
    </w:p>
    <w:p w:rsidR="00FA6437" w:rsidRPr="00C82292" w:rsidRDefault="00FA6437" w:rsidP="00FA6437">
      <w:pPr>
        <w:spacing w:after="0"/>
        <w:jc w:val="both"/>
      </w:pPr>
      <w:r w:rsidRPr="00C82292">
        <w:t>A metszeteken ábrázolni kell a tervezett szerkezeti megoldást, a főbb anyagokat feltüntetve.</w:t>
      </w:r>
    </w:p>
    <w:p w:rsidR="00FA6437" w:rsidRPr="00C82292" w:rsidRDefault="00FA6437" w:rsidP="00FA6437">
      <w:pPr>
        <w:spacing w:after="0"/>
        <w:jc w:val="both"/>
      </w:pPr>
      <w:r w:rsidRPr="00C82292">
        <w:t xml:space="preserve">A homlokzatokon az anyagokat meg kell jelölni, és az anyaghasználatot a műelírásban részletezni kell. </w:t>
      </w:r>
    </w:p>
    <w:p w:rsidR="00FA6437" w:rsidRPr="00AA2D4F" w:rsidRDefault="00FA6437" w:rsidP="00FA6437">
      <w:pPr>
        <w:pStyle w:val="Cmsor3"/>
      </w:pPr>
      <w:bookmarkStart w:id="19" w:name="_Toc1457217"/>
      <w:r w:rsidRPr="00AA2D4F">
        <w:t>Távlati kép</w:t>
      </w:r>
      <w:bookmarkEnd w:id="19"/>
      <w:r w:rsidRPr="00AA2D4F">
        <w:t xml:space="preserve"> </w:t>
      </w:r>
    </w:p>
    <w:p w:rsidR="00FA6437" w:rsidRPr="00C82292" w:rsidRDefault="00FA6437" w:rsidP="00FA6437">
      <w:pPr>
        <w:spacing w:after="0"/>
      </w:pPr>
      <w:r w:rsidRPr="00C82292">
        <w:t xml:space="preserve">- beadandó minimum 2 db távlati kép, </w:t>
      </w:r>
    </w:p>
    <w:p w:rsidR="00FA6437" w:rsidRDefault="00FA6437" w:rsidP="00FA6437">
      <w:pPr>
        <w:pStyle w:val="Cmsor3"/>
      </w:pPr>
      <w:bookmarkStart w:id="20" w:name="_Toc1457218"/>
      <w:r w:rsidRPr="00AA2D4F">
        <w:t>Egyéb:</w:t>
      </w:r>
      <w:bookmarkEnd w:id="20"/>
    </w:p>
    <w:p w:rsidR="00FA6437" w:rsidRPr="00C82292" w:rsidRDefault="00FA6437" w:rsidP="00FA6437">
      <w:r w:rsidRPr="00C82292">
        <w:t xml:space="preserve"> - a terv koncepcióját bemutató vázlatok, magyarázó ábrák, szabad előadásmódban és léptékben.</w:t>
      </w:r>
    </w:p>
    <w:p w:rsidR="00FA6437" w:rsidRPr="00AA2D4F" w:rsidRDefault="00FA6437" w:rsidP="00FA6437">
      <w:pPr>
        <w:pStyle w:val="Cmsor3"/>
      </w:pPr>
      <w:bookmarkStart w:id="21" w:name="_Toc1457219"/>
      <w:r w:rsidRPr="00AA2D4F">
        <w:t xml:space="preserve">Műszaki leírás, (maximum </w:t>
      </w:r>
      <w:r>
        <w:t>3</w:t>
      </w:r>
      <w:r w:rsidRPr="00AA2D4F">
        <w:t xml:space="preserve"> db </w:t>
      </w:r>
      <w:proofErr w:type="gramStart"/>
      <w:r w:rsidRPr="00AA2D4F">
        <w:t>A</w:t>
      </w:r>
      <w:proofErr w:type="gramEnd"/>
      <w:r w:rsidRPr="00AA2D4F">
        <w:t>/4 oldal)</w:t>
      </w:r>
      <w:bookmarkEnd w:id="21"/>
    </w:p>
    <w:p w:rsidR="00FA6437" w:rsidRPr="00C82292" w:rsidRDefault="00FA6437" w:rsidP="00FA6437">
      <w:pPr>
        <w:numPr>
          <w:ilvl w:val="1"/>
          <w:numId w:val="39"/>
        </w:numPr>
        <w:spacing w:after="0"/>
        <w:ind w:left="851"/>
      </w:pPr>
      <w:r w:rsidRPr="00C82292">
        <w:t xml:space="preserve">tartalomjegyzék </w:t>
      </w:r>
    </w:p>
    <w:p w:rsidR="00FA6437" w:rsidRPr="00C82292" w:rsidRDefault="00FA6437" w:rsidP="00FA6437">
      <w:pPr>
        <w:numPr>
          <w:ilvl w:val="1"/>
          <w:numId w:val="39"/>
        </w:numPr>
        <w:spacing w:after="0"/>
        <w:ind w:left="851"/>
      </w:pPr>
      <w:r w:rsidRPr="00C82292">
        <w:t>beépítési javaslat ismertetése</w:t>
      </w:r>
    </w:p>
    <w:p w:rsidR="00FA6437" w:rsidRPr="00C82292" w:rsidRDefault="00FA6437" w:rsidP="00FA6437">
      <w:pPr>
        <w:numPr>
          <w:ilvl w:val="1"/>
          <w:numId w:val="39"/>
        </w:numPr>
        <w:spacing w:after="0"/>
        <w:ind w:left="851"/>
      </w:pPr>
      <w:r w:rsidRPr="00C82292">
        <w:lastRenderedPageBreak/>
        <w:t xml:space="preserve">építészeti kialakítás, funkció </w:t>
      </w:r>
    </w:p>
    <w:p w:rsidR="00FA6437" w:rsidRPr="00C82292" w:rsidRDefault="00FA6437" w:rsidP="00FA6437">
      <w:pPr>
        <w:numPr>
          <w:ilvl w:val="1"/>
          <w:numId w:val="39"/>
        </w:numPr>
        <w:spacing w:after="0"/>
        <w:ind w:left="851"/>
      </w:pPr>
      <w:r w:rsidRPr="00C82292">
        <w:t xml:space="preserve">alapozás, szerkezeti rendszer leírása </w:t>
      </w:r>
    </w:p>
    <w:p w:rsidR="00FA6437" w:rsidRPr="00C82292" w:rsidRDefault="00FA6437" w:rsidP="00FA6437">
      <w:pPr>
        <w:numPr>
          <w:ilvl w:val="1"/>
          <w:numId w:val="39"/>
        </w:numPr>
        <w:spacing w:after="0"/>
        <w:ind w:left="851"/>
      </w:pPr>
      <w:r w:rsidRPr="00C82292">
        <w:t xml:space="preserve">alapterület-kimutatás szükséges </w:t>
      </w:r>
    </w:p>
    <w:p w:rsidR="00FA6437" w:rsidRPr="00C82292" w:rsidRDefault="00FA6437" w:rsidP="00FA6437">
      <w:pPr>
        <w:numPr>
          <w:ilvl w:val="1"/>
          <w:numId w:val="39"/>
        </w:numPr>
        <w:spacing w:after="0"/>
        <w:ind w:left="851"/>
      </w:pPr>
      <w:r w:rsidRPr="00C82292">
        <w:t xml:space="preserve">beépítési paraméterek igazoló számításai (beépítési %, terepszint alatti </w:t>
      </w:r>
    </w:p>
    <w:p w:rsidR="00FA6437" w:rsidRPr="00C82292" w:rsidRDefault="00FA6437" w:rsidP="00FA6437">
      <w:pPr>
        <w:spacing w:after="0"/>
        <w:ind w:left="851"/>
      </w:pPr>
      <w:proofErr w:type="gramStart"/>
      <w:r w:rsidRPr="00C82292">
        <w:t>beépítés</w:t>
      </w:r>
      <w:proofErr w:type="gramEnd"/>
      <w:r w:rsidRPr="00C82292">
        <w:t>, építménymagasság-számítás, szintterületi mutató számítása, esetlegesen</w:t>
      </w:r>
    </w:p>
    <w:p w:rsidR="00FA6437" w:rsidRPr="00C82292" w:rsidRDefault="00FA6437" w:rsidP="00FA6437">
      <w:pPr>
        <w:spacing w:after="0"/>
        <w:ind w:left="851"/>
      </w:pPr>
      <w:proofErr w:type="gramStart"/>
      <w:r w:rsidRPr="00C82292">
        <w:t>parkoló</w:t>
      </w:r>
      <w:proofErr w:type="gramEnd"/>
      <w:r w:rsidRPr="00C82292">
        <w:t xml:space="preserve"> egyenleg, esetlegesen tűztávolság számítása) </w:t>
      </w:r>
    </w:p>
    <w:p w:rsidR="00FA6437" w:rsidRPr="00C82292" w:rsidRDefault="00FA6437" w:rsidP="00FA6437">
      <w:pPr>
        <w:numPr>
          <w:ilvl w:val="1"/>
          <w:numId w:val="39"/>
        </w:numPr>
        <w:spacing w:after="0"/>
        <w:ind w:left="851"/>
      </w:pPr>
      <w:r w:rsidRPr="00C82292">
        <w:t xml:space="preserve">energiagazdálkodási koncepció </w:t>
      </w:r>
    </w:p>
    <w:p w:rsidR="00FA6437" w:rsidRPr="00C82292" w:rsidRDefault="00FA6437" w:rsidP="00FA6437">
      <w:pPr>
        <w:numPr>
          <w:ilvl w:val="1"/>
          <w:numId w:val="39"/>
        </w:numPr>
        <w:ind w:left="851"/>
      </w:pPr>
      <w:r w:rsidRPr="00C82292">
        <w:t xml:space="preserve">becsült költség mértéke, összesített alapterületekkel </w:t>
      </w:r>
    </w:p>
    <w:p w:rsidR="00FA6437" w:rsidRPr="00C82292" w:rsidRDefault="00FA6437" w:rsidP="00FA6437">
      <w:pPr>
        <w:jc w:val="both"/>
      </w:pPr>
      <w:r w:rsidRPr="00C82292">
        <w:t xml:space="preserve">A műszaki leírás adjon eligazítást minden olyan építészeti, szerkezeti és egyéb körülményről, amely a tervlapokról nem olvasható le. Mutassa be a tervezett fontosabb épületgépészeti, elektromos és megújuló energia rendszereket. </w:t>
      </w:r>
    </w:p>
    <w:p w:rsidR="00FA6437" w:rsidRPr="00C82292" w:rsidRDefault="00FA6437" w:rsidP="00FA6437">
      <w:pPr>
        <w:jc w:val="both"/>
      </w:pPr>
      <w:r w:rsidRPr="00C82292">
        <w:t xml:space="preserve">Formai előírások: A tervlapokat habkartonra kasírozva kell elkészíteni, amelynek mérete szabvány A1 méretű (600 x 841mm). A tervpályázat nyelve magyar. A kidolgozás módja kötetlen, az Ajánlatkérő nem határozza meg az ábrázolás módját, technikáját, színezését, de valamennyi tervlappal szemben követelmény a tiszta, világos, az elbírálást segítő előadásmód. Minden tervlapon fel kell tüntetni a tervpályázatcímét; </w:t>
      </w:r>
    </w:p>
    <w:p w:rsidR="00FA6437" w:rsidRPr="00C82292" w:rsidRDefault="00FA6437" w:rsidP="00FA6437">
      <w:pPr>
        <w:jc w:val="both"/>
      </w:pPr>
      <w:r w:rsidRPr="00C82292">
        <w:t>„</w:t>
      </w:r>
      <w:r w:rsidRPr="00C82292">
        <w:rPr>
          <w:b/>
        </w:rPr>
        <w:t xml:space="preserve">Heves Megyei Kormányhivatal </w:t>
      </w:r>
      <w:r w:rsidRPr="00C82292">
        <w:t xml:space="preserve">tervpályázata Egri Járási Hivatal épületének tervezésére” - a tervlap megnevezését, - a méretarányt és - a tartalomjegyzék szerinti sorszámot. </w:t>
      </w:r>
    </w:p>
    <w:p w:rsidR="00FA6437" w:rsidRPr="00C82292" w:rsidRDefault="00FA6437" w:rsidP="00FA6437">
      <w:pPr>
        <w:spacing w:after="0"/>
        <w:jc w:val="both"/>
      </w:pPr>
      <w:r w:rsidRPr="00C82292">
        <w:t xml:space="preserve">A pályamű teljes dokumentációját elektronikusan is kell feltölteni az EKR rendszerbe. Elektronikus felületre feltöltendő dokumentáció formai előírásai: </w:t>
      </w:r>
    </w:p>
    <w:p w:rsidR="00FA6437" w:rsidRPr="00C82292" w:rsidRDefault="00FA6437" w:rsidP="00FA6437">
      <w:pPr>
        <w:spacing w:after="0"/>
        <w:jc w:val="both"/>
      </w:pPr>
      <w:r w:rsidRPr="00C82292">
        <w:t xml:space="preserve">- felbontás min.  96 DPI, a file-ok mérete </w:t>
      </w:r>
      <w:r>
        <w:t xml:space="preserve">egyenként </w:t>
      </w:r>
      <w:r w:rsidRPr="00C82292">
        <w:t xml:space="preserve">nem haladhatja meg a 25MB-ot </w:t>
      </w:r>
    </w:p>
    <w:p w:rsidR="00FA6437" w:rsidRPr="00C82292" w:rsidRDefault="00FA6437" w:rsidP="00FA6437">
      <w:pPr>
        <w:spacing w:after="0"/>
        <w:jc w:val="both"/>
      </w:pPr>
      <w:r w:rsidRPr="00C82292">
        <w:t>- az egyes dokumentáció részeket PDF vagy PDF/</w:t>
      </w:r>
      <w:proofErr w:type="gramStart"/>
      <w:r w:rsidRPr="00C82292">
        <w:t>A</w:t>
      </w:r>
      <w:proofErr w:type="gramEnd"/>
      <w:r w:rsidRPr="00C82292">
        <w:t xml:space="preserve"> formátummal lehet feltölteni.</w:t>
      </w:r>
    </w:p>
    <w:p w:rsidR="00FC4BF0" w:rsidRPr="00FA6437" w:rsidRDefault="00FC4BF0" w:rsidP="00FC4BF0">
      <w:pPr>
        <w:jc w:val="both"/>
        <w:rPr>
          <w:color w:val="548DD4"/>
        </w:rPr>
      </w:pPr>
    </w:p>
    <w:sectPr w:rsidR="00FC4BF0" w:rsidRPr="00FA6437" w:rsidSect="00E40EAC"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B67" w:rsidRDefault="00640B67" w:rsidP="00FB20C4">
      <w:pPr>
        <w:spacing w:after="0" w:line="240" w:lineRule="auto"/>
      </w:pPr>
      <w:r>
        <w:separator/>
      </w:r>
    </w:p>
  </w:endnote>
  <w:endnote w:type="continuationSeparator" w:id="0">
    <w:p w:rsidR="00640B67" w:rsidRDefault="00640B67" w:rsidP="00FB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B67" w:rsidRDefault="00640B67">
    <w:pPr>
      <w:pStyle w:val="llb"/>
      <w:jc w:val="center"/>
    </w:pPr>
    <w:fldSimple w:instr=" PAGE   \* MERGEFORMAT ">
      <w:r w:rsidR="00FA6437">
        <w:rPr>
          <w:noProof/>
        </w:rPr>
        <w:t>5</w:t>
      </w:r>
    </w:fldSimple>
  </w:p>
  <w:p w:rsidR="00640B67" w:rsidRDefault="00640B6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B67" w:rsidRDefault="00640B67" w:rsidP="00FB20C4">
      <w:pPr>
        <w:spacing w:after="0" w:line="240" w:lineRule="auto"/>
      </w:pPr>
      <w:r>
        <w:separator/>
      </w:r>
    </w:p>
  </w:footnote>
  <w:footnote w:type="continuationSeparator" w:id="0">
    <w:p w:rsidR="00640B67" w:rsidRDefault="00640B67" w:rsidP="00FB20C4">
      <w:pPr>
        <w:spacing w:after="0" w:line="240" w:lineRule="auto"/>
      </w:pPr>
      <w:r>
        <w:continuationSeparator/>
      </w:r>
    </w:p>
  </w:footnote>
  <w:footnote w:id="1">
    <w:p w:rsidR="00640B67" w:rsidRDefault="00640B67">
      <w:pPr>
        <w:pStyle w:val="Lbjegyzetszveg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B67" w:rsidRDefault="00C87980" w:rsidP="00640B67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1463040" cy="1280160"/>
          <wp:effectExtent l="19050" t="0" r="3810" b="0"/>
          <wp:docPr id="4" name="Kép 0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logo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280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436"/>
    <w:multiLevelType w:val="hybridMultilevel"/>
    <w:tmpl w:val="AE3EFDA6"/>
    <w:lvl w:ilvl="0" w:tplc="5784E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16044"/>
    <w:multiLevelType w:val="hybridMultilevel"/>
    <w:tmpl w:val="0548065A"/>
    <w:lvl w:ilvl="0" w:tplc="0F96405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07BC4"/>
    <w:multiLevelType w:val="multilevel"/>
    <w:tmpl w:val="182CA164"/>
    <w:lvl w:ilvl="0">
      <w:start w:val="1"/>
      <w:numFmt w:val="decimal"/>
      <w:lvlText w:val="(%1)"/>
      <w:lvlJc w:val="left"/>
      <w:pPr>
        <w:tabs>
          <w:tab w:val="num" w:pos="357"/>
        </w:tabs>
        <w:ind w:left="1021" w:hanging="1021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27"/>
      <w:numFmt w:val="lowerLetter"/>
      <w:lvlText w:val="%3)"/>
      <w:lvlJc w:val="left"/>
      <w:pPr>
        <w:tabs>
          <w:tab w:val="num" w:pos="1418"/>
        </w:tabs>
        <w:ind w:left="2041" w:hanging="132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E9B10CE"/>
    <w:multiLevelType w:val="hybridMultilevel"/>
    <w:tmpl w:val="AD16D9D8"/>
    <w:lvl w:ilvl="0" w:tplc="040E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63655C"/>
    <w:multiLevelType w:val="hybridMultilevel"/>
    <w:tmpl w:val="99FCDA96"/>
    <w:lvl w:ilvl="0" w:tplc="5784E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67CFF"/>
    <w:multiLevelType w:val="multilevel"/>
    <w:tmpl w:val="5BB248AC"/>
    <w:lvl w:ilvl="0">
      <w:start w:val="5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/>
      </w:rPr>
    </w:lvl>
    <w:lvl w:ilvl="2">
      <w:start w:val="27"/>
      <w:numFmt w:val="lowerLetter"/>
      <w:lvlText w:val="%3)"/>
      <w:lvlJc w:val="left"/>
      <w:pPr>
        <w:tabs>
          <w:tab w:val="num" w:pos="1549"/>
        </w:tabs>
        <w:ind w:left="2172" w:hanging="1321"/>
      </w:pPr>
      <w:rPr>
        <w:rFonts w:hint="default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8297F60"/>
    <w:multiLevelType w:val="hybridMultilevel"/>
    <w:tmpl w:val="93ACB472"/>
    <w:lvl w:ilvl="0" w:tplc="5784E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B2BF3"/>
    <w:multiLevelType w:val="hybridMultilevel"/>
    <w:tmpl w:val="8A58CA7C"/>
    <w:lvl w:ilvl="0" w:tplc="5784E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D03BD"/>
    <w:multiLevelType w:val="hybridMultilevel"/>
    <w:tmpl w:val="45CE5DEE"/>
    <w:lvl w:ilvl="0" w:tplc="5784E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676257"/>
    <w:multiLevelType w:val="hybridMultilevel"/>
    <w:tmpl w:val="FBD26F12"/>
    <w:lvl w:ilvl="0" w:tplc="5784E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F7AEA"/>
    <w:multiLevelType w:val="hybridMultilevel"/>
    <w:tmpl w:val="4B4871A6"/>
    <w:lvl w:ilvl="0" w:tplc="5784E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9F5B53"/>
    <w:multiLevelType w:val="hybridMultilevel"/>
    <w:tmpl w:val="70FE5FE4"/>
    <w:lvl w:ilvl="0" w:tplc="5784E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C46B48"/>
    <w:multiLevelType w:val="hybridMultilevel"/>
    <w:tmpl w:val="20828620"/>
    <w:lvl w:ilvl="0" w:tplc="DCDC7544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57B2A"/>
    <w:multiLevelType w:val="hybridMultilevel"/>
    <w:tmpl w:val="BCEE8118"/>
    <w:lvl w:ilvl="0" w:tplc="5784E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57129"/>
    <w:multiLevelType w:val="hybridMultilevel"/>
    <w:tmpl w:val="DFA65EEE"/>
    <w:lvl w:ilvl="0" w:tplc="5784E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030356"/>
    <w:multiLevelType w:val="hybridMultilevel"/>
    <w:tmpl w:val="35AA34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162806"/>
    <w:multiLevelType w:val="hybridMultilevel"/>
    <w:tmpl w:val="71A2C672"/>
    <w:lvl w:ilvl="0" w:tplc="5784E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5F4538"/>
    <w:multiLevelType w:val="hybridMultilevel"/>
    <w:tmpl w:val="8C0AC298"/>
    <w:lvl w:ilvl="0" w:tplc="040E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36F648E9"/>
    <w:multiLevelType w:val="hybridMultilevel"/>
    <w:tmpl w:val="CA2CA57A"/>
    <w:lvl w:ilvl="0" w:tplc="5784E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1A75FC"/>
    <w:multiLevelType w:val="multilevel"/>
    <w:tmpl w:val="F146A292"/>
    <w:lvl w:ilvl="0">
      <w:start w:val="1"/>
      <w:numFmt w:val="decimal"/>
      <w:lvlText w:val="(%1)"/>
      <w:lvlJc w:val="left"/>
      <w:pPr>
        <w:tabs>
          <w:tab w:val="num" w:pos="477"/>
        </w:tabs>
        <w:ind w:left="1141" w:hanging="1021"/>
      </w:p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i w:val="0"/>
      </w:rPr>
    </w:lvl>
    <w:lvl w:ilvl="2">
      <w:start w:val="27"/>
      <w:numFmt w:val="lowerLetter"/>
      <w:lvlText w:val="%3)"/>
      <w:lvlJc w:val="left"/>
      <w:pPr>
        <w:tabs>
          <w:tab w:val="num" w:pos="1418"/>
        </w:tabs>
        <w:ind w:left="2041" w:hanging="132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B946579"/>
    <w:multiLevelType w:val="hybridMultilevel"/>
    <w:tmpl w:val="27BC9EC0"/>
    <w:lvl w:ilvl="0" w:tplc="5784E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AA353D"/>
    <w:multiLevelType w:val="hybridMultilevel"/>
    <w:tmpl w:val="694E40E2"/>
    <w:lvl w:ilvl="0" w:tplc="5784E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CE1167"/>
    <w:multiLevelType w:val="hybridMultilevel"/>
    <w:tmpl w:val="7A56AB3E"/>
    <w:lvl w:ilvl="0" w:tplc="5784E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442898"/>
    <w:multiLevelType w:val="hybridMultilevel"/>
    <w:tmpl w:val="1BEC7D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E24D85"/>
    <w:multiLevelType w:val="hybridMultilevel"/>
    <w:tmpl w:val="41DAD538"/>
    <w:lvl w:ilvl="0" w:tplc="5784E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5A1259"/>
    <w:multiLevelType w:val="hybridMultilevel"/>
    <w:tmpl w:val="1EC009BC"/>
    <w:lvl w:ilvl="0" w:tplc="5784E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952D8C"/>
    <w:multiLevelType w:val="hybridMultilevel"/>
    <w:tmpl w:val="297AB350"/>
    <w:lvl w:ilvl="0" w:tplc="5784E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4A5250"/>
    <w:multiLevelType w:val="hybridMultilevel"/>
    <w:tmpl w:val="FDF2F8AA"/>
    <w:lvl w:ilvl="0" w:tplc="5784E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877C41"/>
    <w:multiLevelType w:val="hybridMultilevel"/>
    <w:tmpl w:val="1526A17E"/>
    <w:lvl w:ilvl="0" w:tplc="5784E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360B26"/>
    <w:multiLevelType w:val="hybridMultilevel"/>
    <w:tmpl w:val="D37E4436"/>
    <w:lvl w:ilvl="0" w:tplc="5784E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2C02AB"/>
    <w:multiLevelType w:val="hybridMultilevel"/>
    <w:tmpl w:val="2DB2645C"/>
    <w:lvl w:ilvl="0" w:tplc="5784E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C1519F"/>
    <w:multiLevelType w:val="hybridMultilevel"/>
    <w:tmpl w:val="34A2712C"/>
    <w:lvl w:ilvl="0" w:tplc="5784E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952245"/>
    <w:multiLevelType w:val="multilevel"/>
    <w:tmpl w:val="DFBCD0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4167A81"/>
    <w:multiLevelType w:val="hybridMultilevel"/>
    <w:tmpl w:val="E19CA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6F2F7D"/>
    <w:multiLevelType w:val="hybridMultilevel"/>
    <w:tmpl w:val="04440BAA"/>
    <w:lvl w:ilvl="0" w:tplc="5784E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295A4F"/>
    <w:multiLevelType w:val="hybridMultilevel"/>
    <w:tmpl w:val="BF663FF0"/>
    <w:lvl w:ilvl="0" w:tplc="5784E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A163ED"/>
    <w:multiLevelType w:val="hybridMultilevel"/>
    <w:tmpl w:val="71149C70"/>
    <w:lvl w:ilvl="0" w:tplc="5784E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E56D7F"/>
    <w:multiLevelType w:val="hybridMultilevel"/>
    <w:tmpl w:val="D9308AE8"/>
    <w:lvl w:ilvl="0" w:tplc="5784E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790C89"/>
    <w:multiLevelType w:val="hybridMultilevel"/>
    <w:tmpl w:val="B1EAEBE8"/>
    <w:lvl w:ilvl="0" w:tplc="5784E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C4C34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EE184D"/>
    <w:multiLevelType w:val="hybridMultilevel"/>
    <w:tmpl w:val="077EDB88"/>
    <w:lvl w:ilvl="0" w:tplc="5784E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7528E4"/>
    <w:multiLevelType w:val="hybridMultilevel"/>
    <w:tmpl w:val="C14E56B0"/>
    <w:lvl w:ilvl="0" w:tplc="5784E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445D5A"/>
    <w:multiLevelType w:val="hybridMultilevel"/>
    <w:tmpl w:val="3FC24678"/>
    <w:lvl w:ilvl="0" w:tplc="5784E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875E48"/>
    <w:multiLevelType w:val="hybridMultilevel"/>
    <w:tmpl w:val="8A264DD6"/>
    <w:lvl w:ilvl="0" w:tplc="5784E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E40E4E"/>
    <w:multiLevelType w:val="hybridMultilevel"/>
    <w:tmpl w:val="EEDAAA5E"/>
    <w:lvl w:ilvl="0" w:tplc="5784E210">
      <w:start w:val="1"/>
      <w:numFmt w:val="bullet"/>
      <w:lvlText w:val="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44">
    <w:nsid w:val="79C66995"/>
    <w:multiLevelType w:val="hybridMultilevel"/>
    <w:tmpl w:val="A8180E16"/>
    <w:lvl w:ilvl="0" w:tplc="5784E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6D6F01"/>
    <w:multiLevelType w:val="hybridMultilevel"/>
    <w:tmpl w:val="122CA01A"/>
    <w:lvl w:ilvl="0" w:tplc="A926C438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8211DD"/>
    <w:multiLevelType w:val="hybridMultilevel"/>
    <w:tmpl w:val="ECC24C80"/>
    <w:lvl w:ilvl="0" w:tplc="5784E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9155B3"/>
    <w:multiLevelType w:val="hybridMultilevel"/>
    <w:tmpl w:val="1178739C"/>
    <w:lvl w:ilvl="0" w:tplc="5784E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3"/>
  </w:num>
  <w:num w:numId="3">
    <w:abstractNumId w:val="33"/>
  </w:num>
  <w:num w:numId="4">
    <w:abstractNumId w:val="26"/>
  </w:num>
  <w:num w:numId="5">
    <w:abstractNumId w:val="17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2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2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15"/>
  </w:num>
  <w:num w:numId="11">
    <w:abstractNumId w:val="12"/>
  </w:num>
  <w:num w:numId="12">
    <w:abstractNumId w:val="45"/>
  </w:num>
  <w:num w:numId="13">
    <w:abstractNumId w:val="37"/>
  </w:num>
  <w:num w:numId="14">
    <w:abstractNumId w:val="25"/>
  </w:num>
  <w:num w:numId="15">
    <w:abstractNumId w:val="13"/>
  </w:num>
  <w:num w:numId="16">
    <w:abstractNumId w:val="4"/>
  </w:num>
  <w:num w:numId="17">
    <w:abstractNumId w:val="10"/>
  </w:num>
  <w:num w:numId="18">
    <w:abstractNumId w:val="40"/>
  </w:num>
  <w:num w:numId="19">
    <w:abstractNumId w:val="34"/>
  </w:num>
  <w:num w:numId="20">
    <w:abstractNumId w:val="31"/>
  </w:num>
  <w:num w:numId="21">
    <w:abstractNumId w:val="21"/>
  </w:num>
  <w:num w:numId="22">
    <w:abstractNumId w:val="36"/>
  </w:num>
  <w:num w:numId="23">
    <w:abstractNumId w:val="9"/>
  </w:num>
  <w:num w:numId="24">
    <w:abstractNumId w:val="46"/>
  </w:num>
  <w:num w:numId="25">
    <w:abstractNumId w:val="42"/>
  </w:num>
  <w:num w:numId="26">
    <w:abstractNumId w:val="39"/>
  </w:num>
  <w:num w:numId="27">
    <w:abstractNumId w:val="20"/>
  </w:num>
  <w:num w:numId="28">
    <w:abstractNumId w:val="24"/>
  </w:num>
  <w:num w:numId="29">
    <w:abstractNumId w:val="22"/>
  </w:num>
  <w:num w:numId="30">
    <w:abstractNumId w:val="47"/>
  </w:num>
  <w:num w:numId="31">
    <w:abstractNumId w:val="35"/>
  </w:num>
  <w:num w:numId="32">
    <w:abstractNumId w:val="29"/>
  </w:num>
  <w:num w:numId="33">
    <w:abstractNumId w:val="28"/>
  </w:num>
  <w:num w:numId="34">
    <w:abstractNumId w:val="6"/>
  </w:num>
  <w:num w:numId="35">
    <w:abstractNumId w:val="32"/>
  </w:num>
  <w:num w:numId="36">
    <w:abstractNumId w:val="0"/>
  </w:num>
  <w:num w:numId="37">
    <w:abstractNumId w:val="7"/>
  </w:num>
  <w:num w:numId="38">
    <w:abstractNumId w:val="30"/>
  </w:num>
  <w:num w:numId="39">
    <w:abstractNumId w:val="38"/>
  </w:num>
  <w:num w:numId="40">
    <w:abstractNumId w:val="44"/>
  </w:num>
  <w:num w:numId="41">
    <w:abstractNumId w:val="1"/>
  </w:num>
  <w:num w:numId="42">
    <w:abstractNumId w:val="14"/>
  </w:num>
  <w:num w:numId="43">
    <w:abstractNumId w:val="41"/>
  </w:num>
  <w:num w:numId="44">
    <w:abstractNumId w:val="23"/>
  </w:num>
  <w:num w:numId="45">
    <w:abstractNumId w:val="16"/>
  </w:num>
  <w:num w:numId="46">
    <w:abstractNumId w:val="27"/>
  </w:num>
  <w:num w:numId="47">
    <w:abstractNumId w:val="8"/>
  </w:num>
  <w:num w:numId="4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719"/>
    <w:rsid w:val="000115E6"/>
    <w:rsid w:val="0004393D"/>
    <w:rsid w:val="00056C52"/>
    <w:rsid w:val="000612B3"/>
    <w:rsid w:val="000701FA"/>
    <w:rsid w:val="000C2F0A"/>
    <w:rsid w:val="000D1342"/>
    <w:rsid w:val="000F3262"/>
    <w:rsid w:val="00111DA3"/>
    <w:rsid w:val="001205B8"/>
    <w:rsid w:val="00130125"/>
    <w:rsid w:val="00147CE4"/>
    <w:rsid w:val="001502D5"/>
    <w:rsid w:val="001518EA"/>
    <w:rsid w:val="00157FDB"/>
    <w:rsid w:val="00167875"/>
    <w:rsid w:val="0017151A"/>
    <w:rsid w:val="001D0C53"/>
    <w:rsid w:val="001D40B8"/>
    <w:rsid w:val="001D433C"/>
    <w:rsid w:val="001E32D2"/>
    <w:rsid w:val="001E6B76"/>
    <w:rsid w:val="00205087"/>
    <w:rsid w:val="00205B56"/>
    <w:rsid w:val="00206998"/>
    <w:rsid w:val="002247CC"/>
    <w:rsid w:val="00231F34"/>
    <w:rsid w:val="00233110"/>
    <w:rsid w:val="00235868"/>
    <w:rsid w:val="00244A21"/>
    <w:rsid w:val="002C4636"/>
    <w:rsid w:val="002E1B14"/>
    <w:rsid w:val="002F1BF6"/>
    <w:rsid w:val="002F36A1"/>
    <w:rsid w:val="002F5C94"/>
    <w:rsid w:val="00321C65"/>
    <w:rsid w:val="00337F87"/>
    <w:rsid w:val="00370220"/>
    <w:rsid w:val="003C52C8"/>
    <w:rsid w:val="003D05DA"/>
    <w:rsid w:val="003F73D6"/>
    <w:rsid w:val="004036AD"/>
    <w:rsid w:val="00406334"/>
    <w:rsid w:val="00413B84"/>
    <w:rsid w:val="004220A0"/>
    <w:rsid w:val="004332F8"/>
    <w:rsid w:val="00437A5C"/>
    <w:rsid w:val="00471442"/>
    <w:rsid w:val="004861E3"/>
    <w:rsid w:val="00492C8F"/>
    <w:rsid w:val="004B5793"/>
    <w:rsid w:val="004C15C5"/>
    <w:rsid w:val="004E56C5"/>
    <w:rsid w:val="005160F6"/>
    <w:rsid w:val="005168A9"/>
    <w:rsid w:val="00522F3B"/>
    <w:rsid w:val="0054392E"/>
    <w:rsid w:val="00552712"/>
    <w:rsid w:val="005550E3"/>
    <w:rsid w:val="00560513"/>
    <w:rsid w:val="005718AA"/>
    <w:rsid w:val="00573B53"/>
    <w:rsid w:val="005A3F13"/>
    <w:rsid w:val="005B3FF9"/>
    <w:rsid w:val="005B6007"/>
    <w:rsid w:val="005D5F43"/>
    <w:rsid w:val="005E4ACD"/>
    <w:rsid w:val="005F1BEF"/>
    <w:rsid w:val="00612C4E"/>
    <w:rsid w:val="00640B67"/>
    <w:rsid w:val="00646562"/>
    <w:rsid w:val="00675EE0"/>
    <w:rsid w:val="0068068F"/>
    <w:rsid w:val="006869D4"/>
    <w:rsid w:val="00690AAE"/>
    <w:rsid w:val="00696D0E"/>
    <w:rsid w:val="006B1C98"/>
    <w:rsid w:val="006D08A3"/>
    <w:rsid w:val="006D65B2"/>
    <w:rsid w:val="006E1A7F"/>
    <w:rsid w:val="00706C80"/>
    <w:rsid w:val="0073161F"/>
    <w:rsid w:val="00734E5A"/>
    <w:rsid w:val="0073606D"/>
    <w:rsid w:val="00755E3A"/>
    <w:rsid w:val="0077508E"/>
    <w:rsid w:val="00782987"/>
    <w:rsid w:val="007A1201"/>
    <w:rsid w:val="007E5FBE"/>
    <w:rsid w:val="00865765"/>
    <w:rsid w:val="008B75A1"/>
    <w:rsid w:val="008C7FA0"/>
    <w:rsid w:val="008E47D0"/>
    <w:rsid w:val="008E5F93"/>
    <w:rsid w:val="008F4EBE"/>
    <w:rsid w:val="0091727F"/>
    <w:rsid w:val="00927912"/>
    <w:rsid w:val="00933D1C"/>
    <w:rsid w:val="0095147F"/>
    <w:rsid w:val="009545E4"/>
    <w:rsid w:val="0099446E"/>
    <w:rsid w:val="009B3F66"/>
    <w:rsid w:val="009E36A2"/>
    <w:rsid w:val="009F390F"/>
    <w:rsid w:val="00A04719"/>
    <w:rsid w:val="00A071F2"/>
    <w:rsid w:val="00A24901"/>
    <w:rsid w:val="00A832C2"/>
    <w:rsid w:val="00A9075D"/>
    <w:rsid w:val="00A96766"/>
    <w:rsid w:val="00AA2D4F"/>
    <w:rsid w:val="00AB156E"/>
    <w:rsid w:val="00AB1ABC"/>
    <w:rsid w:val="00AC7B1B"/>
    <w:rsid w:val="00AD7B03"/>
    <w:rsid w:val="00B06AEA"/>
    <w:rsid w:val="00B13C6F"/>
    <w:rsid w:val="00B1723F"/>
    <w:rsid w:val="00B23B53"/>
    <w:rsid w:val="00B97DE9"/>
    <w:rsid w:val="00BA29F5"/>
    <w:rsid w:val="00BB145A"/>
    <w:rsid w:val="00BB6656"/>
    <w:rsid w:val="00BC4D03"/>
    <w:rsid w:val="00BD44A7"/>
    <w:rsid w:val="00BF1C66"/>
    <w:rsid w:val="00C07624"/>
    <w:rsid w:val="00C10AC6"/>
    <w:rsid w:val="00C32845"/>
    <w:rsid w:val="00C56052"/>
    <w:rsid w:val="00C6448F"/>
    <w:rsid w:val="00C650CE"/>
    <w:rsid w:val="00C657C9"/>
    <w:rsid w:val="00C83D21"/>
    <w:rsid w:val="00C87980"/>
    <w:rsid w:val="00C951AA"/>
    <w:rsid w:val="00C95F2B"/>
    <w:rsid w:val="00CA2B7D"/>
    <w:rsid w:val="00CB3431"/>
    <w:rsid w:val="00CC28F7"/>
    <w:rsid w:val="00CC466E"/>
    <w:rsid w:val="00CE580B"/>
    <w:rsid w:val="00D100A4"/>
    <w:rsid w:val="00D454E5"/>
    <w:rsid w:val="00D94E4C"/>
    <w:rsid w:val="00DA2CDE"/>
    <w:rsid w:val="00DC17DA"/>
    <w:rsid w:val="00DC3497"/>
    <w:rsid w:val="00DF6431"/>
    <w:rsid w:val="00E1240D"/>
    <w:rsid w:val="00E1475F"/>
    <w:rsid w:val="00E27E78"/>
    <w:rsid w:val="00E31728"/>
    <w:rsid w:val="00E40EAC"/>
    <w:rsid w:val="00E51BD9"/>
    <w:rsid w:val="00E93461"/>
    <w:rsid w:val="00EC1D67"/>
    <w:rsid w:val="00EE0304"/>
    <w:rsid w:val="00F73F91"/>
    <w:rsid w:val="00F74C14"/>
    <w:rsid w:val="00FA185B"/>
    <w:rsid w:val="00FA6437"/>
    <w:rsid w:val="00FB20C4"/>
    <w:rsid w:val="00FB74F5"/>
    <w:rsid w:val="00FC4BF0"/>
    <w:rsid w:val="00FE0194"/>
    <w:rsid w:val="00FF4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1C65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869D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545E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C07624"/>
    <w:pPr>
      <w:keepNext/>
      <w:spacing w:before="240" w:after="12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B579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C07624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uiPriority w:val="99"/>
    <w:rsid w:val="00C07624"/>
    <w:rPr>
      <w:color w:val="0000FF"/>
      <w:u w:val="single"/>
    </w:rPr>
  </w:style>
  <w:style w:type="paragraph" w:styleId="Listaszerbekezds">
    <w:name w:val="List Paragraph"/>
    <w:basedOn w:val="Norml"/>
    <w:link w:val="ListaszerbekezdsChar"/>
    <w:uiPriority w:val="34"/>
    <w:qFormat/>
    <w:rsid w:val="00C32845"/>
    <w:pPr>
      <w:ind w:left="720"/>
      <w:contextualSpacing/>
    </w:pPr>
  </w:style>
  <w:style w:type="table" w:styleId="Rcsostblzat">
    <w:name w:val="Table Grid"/>
    <w:basedOn w:val="Normltblzat"/>
    <w:uiPriority w:val="59"/>
    <w:rsid w:val="002F3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B2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20C4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B20C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B20C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B20C4"/>
    <w:rPr>
      <w:vertAlign w:val="superscript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B5793"/>
    <w:rPr>
      <w:rFonts w:ascii="Cambria" w:eastAsia="Times New Roman" w:hAnsi="Cambria" w:cs="Times New Roman"/>
      <w:b/>
      <w:bCs/>
      <w:i/>
      <w:iCs/>
      <w:color w:val="4F81BD"/>
    </w:rPr>
  </w:style>
  <w:style w:type="paragraph" w:styleId="Szvegtrzs">
    <w:name w:val="Body Text"/>
    <w:basedOn w:val="Norml"/>
    <w:link w:val="SzvegtrzsChar"/>
    <w:rsid w:val="004B579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B5793"/>
    <w:rPr>
      <w:rFonts w:ascii="Arial" w:eastAsia="Times New Roman" w:hAnsi="Arial" w:cs="Arial"/>
      <w:color w:val="000000"/>
      <w:sz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6869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aszerbekezdsChar">
    <w:name w:val="Listaszerű bekezdés Char"/>
    <w:link w:val="Listaszerbekezds"/>
    <w:uiPriority w:val="34"/>
    <w:locked/>
    <w:rsid w:val="00337F87"/>
  </w:style>
  <w:style w:type="character" w:customStyle="1" w:styleId="Cmsor2Char">
    <w:name w:val="Címsor 2 Char"/>
    <w:basedOn w:val="Bekezdsalapbettpusa"/>
    <w:link w:val="Cmsor2"/>
    <w:uiPriority w:val="9"/>
    <w:rsid w:val="009545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incstrkz">
    <w:name w:val="No Spacing"/>
    <w:uiPriority w:val="1"/>
    <w:qFormat/>
    <w:rsid w:val="006E1A7F"/>
    <w:rPr>
      <w:sz w:val="22"/>
      <w:szCs w:val="22"/>
      <w:lang w:eastAsia="en-US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D94E4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D94E4C"/>
  </w:style>
  <w:style w:type="paragraph" w:customStyle="1" w:styleId="NormlLatinArial">
    <w:name w:val="Normál + (Latin) Arial"/>
    <w:aliases w:val="10 pt,Fekete,Sorkizárt,Bal:  0 cm,Függő:  0,63 cm..."/>
    <w:basedOn w:val="Norml"/>
    <w:rsid w:val="00D94E4C"/>
    <w:pPr>
      <w:spacing w:after="0" w:line="280" w:lineRule="exact"/>
      <w:jc w:val="both"/>
    </w:pPr>
    <w:rPr>
      <w:rFonts w:ascii="Arial" w:hAnsi="Arial" w:cs="Arial"/>
      <w:b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167875"/>
    <w:pPr>
      <w:outlineLvl w:val="9"/>
    </w:pPr>
  </w:style>
  <w:style w:type="paragraph" w:styleId="TJ1">
    <w:name w:val="toc 1"/>
    <w:basedOn w:val="Norml"/>
    <w:next w:val="Norml"/>
    <w:autoRedefine/>
    <w:uiPriority w:val="39"/>
    <w:unhideWhenUsed/>
    <w:rsid w:val="0016787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167875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167875"/>
    <w:pPr>
      <w:spacing w:after="100"/>
      <w:ind w:left="440"/>
    </w:pPr>
  </w:style>
  <w:style w:type="paragraph" w:styleId="lfej">
    <w:name w:val="header"/>
    <w:basedOn w:val="Norml"/>
    <w:link w:val="lfejChar"/>
    <w:uiPriority w:val="99"/>
    <w:semiHidden/>
    <w:unhideWhenUsed/>
    <w:rsid w:val="00E40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40EAC"/>
  </w:style>
  <w:style w:type="paragraph" w:styleId="llb">
    <w:name w:val="footer"/>
    <w:basedOn w:val="Norml"/>
    <w:link w:val="llbChar"/>
    <w:uiPriority w:val="99"/>
    <w:unhideWhenUsed/>
    <w:rsid w:val="00E40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40EAC"/>
  </w:style>
  <w:style w:type="paragraph" w:styleId="NormlWeb">
    <w:name w:val="Normal (Web)"/>
    <w:basedOn w:val="Norml"/>
    <w:uiPriority w:val="99"/>
    <w:semiHidden/>
    <w:unhideWhenUsed/>
    <w:rsid w:val="00B97D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AC7B1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7261">
      <w:bodyDiv w:val="1"/>
      <w:marLeft w:val="200"/>
      <w:marRight w:val="200"/>
      <w:marTop w:val="200"/>
      <w:marBottom w:val="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C8C8C8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kr.gov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zbeszerzes@heves.gov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itkarsag@heves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heves.gov.h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476A3-6C37-4F94-99F5-982D82A9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1629</Words>
  <Characters>11246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12850</CharactersWithSpaces>
  <SharedDoc>false</SharedDoc>
  <HLinks>
    <vt:vector size="24" baseType="variant">
      <vt:variant>
        <vt:i4>6946936</vt:i4>
      </vt:variant>
      <vt:variant>
        <vt:i4>9</vt:i4>
      </vt:variant>
      <vt:variant>
        <vt:i4>0</vt:i4>
      </vt:variant>
      <vt:variant>
        <vt:i4>5</vt:i4>
      </vt:variant>
      <vt:variant>
        <vt:lpwstr>http://ekr.gov.hu/</vt:lpwstr>
      </vt:variant>
      <vt:variant>
        <vt:lpwstr/>
      </vt:variant>
      <vt:variant>
        <vt:i4>2162764</vt:i4>
      </vt:variant>
      <vt:variant>
        <vt:i4>6</vt:i4>
      </vt:variant>
      <vt:variant>
        <vt:i4>0</vt:i4>
      </vt:variant>
      <vt:variant>
        <vt:i4>5</vt:i4>
      </vt:variant>
      <vt:variant>
        <vt:lpwstr>mailto:kozbeszerzes@heves.gov.hu</vt:lpwstr>
      </vt:variant>
      <vt:variant>
        <vt:lpwstr/>
      </vt:variant>
      <vt:variant>
        <vt:i4>196724</vt:i4>
      </vt:variant>
      <vt:variant>
        <vt:i4>3</vt:i4>
      </vt:variant>
      <vt:variant>
        <vt:i4>0</vt:i4>
      </vt:variant>
      <vt:variant>
        <vt:i4>5</vt:i4>
      </vt:variant>
      <vt:variant>
        <vt:lpwstr>mailto:titkarsag@heves.gov.hu</vt:lpwstr>
      </vt:variant>
      <vt:variant>
        <vt:lpwstr/>
      </vt:variant>
      <vt:variant>
        <vt:i4>7340044</vt:i4>
      </vt:variant>
      <vt:variant>
        <vt:i4>0</vt:i4>
      </vt:variant>
      <vt:variant>
        <vt:i4>0</vt:i4>
      </vt:variant>
      <vt:variant>
        <vt:i4>5</vt:i4>
      </vt:variant>
      <vt:variant>
        <vt:lpwstr>mailto:hivatal@heves.gov.hu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dr.Lukács Tamás</dc:creator>
  <cp:lastModifiedBy>dr.Lukács Tamás</cp:lastModifiedBy>
  <cp:revision>3</cp:revision>
  <cp:lastPrinted>2019-02-08T12:28:00Z</cp:lastPrinted>
  <dcterms:created xsi:type="dcterms:W3CDTF">2019-02-21T13:45:00Z</dcterms:created>
  <dcterms:modified xsi:type="dcterms:W3CDTF">2019-02-21T13:47:00Z</dcterms:modified>
</cp:coreProperties>
</file>